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BEC" w:rsidRDefault="0001278B" w:rsidP="00EF4BEC">
      <w:pPr>
        <w:widowControl/>
        <w:snapToGrid w:val="0"/>
        <w:rPr>
          <w:rFonts w:ascii="Calibri" w:eastAsia="新細明體" w:hAnsi="Calibri" w:cs="新細明體"/>
          <w:kern w:val="0"/>
          <w:sz w:val="22"/>
        </w:rPr>
      </w:pPr>
      <w:r w:rsidRPr="0001278B">
        <w:rPr>
          <w:rFonts w:ascii="Calibri" w:eastAsia="新細明體" w:hAnsi="Calibri" w:cs="新細明體"/>
          <w:kern w:val="0"/>
          <w:sz w:val="22"/>
        </w:rPr>
        <w:t xml:space="preserve">Citi Taiwan is now hiring for the 2019 Citi Campus </w:t>
      </w:r>
      <w:r w:rsidR="00EF4BEC" w:rsidRPr="0001278B">
        <w:rPr>
          <w:rFonts w:ascii="Calibri" w:eastAsia="新細明體" w:hAnsi="Calibri" w:cs="新細明體"/>
          <w:kern w:val="0"/>
          <w:sz w:val="22"/>
        </w:rPr>
        <w:t xml:space="preserve">Full-Time </w:t>
      </w:r>
      <w:r w:rsidR="00EF4BEC" w:rsidRPr="00EF4BEC">
        <w:rPr>
          <w:rFonts w:ascii="Calibri" w:eastAsia="新細明體" w:hAnsi="Calibri" w:cs="新細明體" w:hint="eastAsia"/>
          <w:kern w:val="0"/>
          <w:sz w:val="22"/>
        </w:rPr>
        <w:t xml:space="preserve">&amp; </w:t>
      </w:r>
      <w:r w:rsidRPr="0001278B">
        <w:rPr>
          <w:rFonts w:ascii="Calibri" w:eastAsia="新細明體" w:hAnsi="Calibri" w:cs="新細明體"/>
          <w:kern w:val="0"/>
          <w:sz w:val="22"/>
        </w:rPr>
        <w:t xml:space="preserve">Summer &amp; Programs! Get the chance to make progress happen in the one of the </w:t>
      </w:r>
      <w:r w:rsidR="00EF4BEC" w:rsidRPr="00EF4BEC">
        <w:rPr>
          <w:rFonts w:ascii="Calibri" w:eastAsia="新細明體" w:hAnsi="Calibri" w:cs="新細明體"/>
          <w:kern w:val="0"/>
          <w:sz w:val="22"/>
        </w:rPr>
        <w:t>leading global banks in Taiwan!</w:t>
      </w:r>
    </w:p>
    <w:p w:rsidR="00EF4BEC" w:rsidRDefault="00EF4BEC" w:rsidP="00EF4BEC">
      <w:pPr>
        <w:widowControl/>
        <w:snapToGrid w:val="0"/>
        <w:rPr>
          <w:rFonts w:ascii="Calibri" w:eastAsia="新細明體" w:hAnsi="Calibri" w:cs="新細明體"/>
          <w:b/>
          <w:bCs/>
          <w:kern w:val="0"/>
          <w:sz w:val="22"/>
        </w:rPr>
      </w:pPr>
    </w:p>
    <w:p w:rsidR="00EF4BEC" w:rsidRPr="00EF4BEC" w:rsidRDefault="001B36D2" w:rsidP="00EF4BEC">
      <w:pPr>
        <w:widowControl/>
        <w:snapToGrid w:val="0"/>
        <w:rPr>
          <w:rFonts w:eastAsia="新細明體" w:cs="新細明體"/>
          <w:b/>
          <w:bCs/>
          <w:kern w:val="0"/>
          <w:sz w:val="22"/>
        </w:rPr>
      </w:pPr>
      <w:r>
        <w:rPr>
          <w:rFonts w:eastAsia="新細明體" w:cs="新細明體"/>
          <w:b/>
          <w:bCs/>
          <w:kern w:val="0"/>
          <w:sz w:val="22"/>
        </w:rPr>
        <w:t>2019</w:t>
      </w:r>
      <w:r w:rsidR="0001278B" w:rsidRPr="00EF4BEC">
        <w:rPr>
          <w:rFonts w:ascii="微軟正黑體" w:eastAsia="微軟正黑體" w:hAnsi="微軟正黑體" w:cs="新細明體"/>
          <w:b/>
          <w:bCs/>
          <w:kern w:val="0"/>
          <w:sz w:val="22"/>
        </w:rPr>
        <w:t>花旗銀行儲備主管計畫</w:t>
      </w:r>
      <w:r w:rsidR="0001278B" w:rsidRPr="00EF4BEC">
        <w:rPr>
          <w:rFonts w:eastAsia="新細明體" w:cs="新細明體"/>
          <w:b/>
          <w:bCs/>
          <w:kern w:val="0"/>
          <w:sz w:val="22"/>
        </w:rPr>
        <w:t xml:space="preserve"> (Citi Campus Programs) </w:t>
      </w:r>
      <w:r w:rsidR="0001278B" w:rsidRPr="00EF4BEC">
        <w:rPr>
          <w:rFonts w:ascii="微軟正黑體" w:eastAsia="微軟正黑體" w:hAnsi="微軟正黑體" w:cs="新細明體"/>
          <w:b/>
          <w:bCs/>
          <w:kern w:val="0"/>
          <w:sz w:val="22"/>
        </w:rPr>
        <w:t>徵才說明會</w:t>
      </w:r>
    </w:p>
    <w:p w:rsidR="00EF4BEC" w:rsidRDefault="00EF4BEC" w:rsidP="00EF4BEC">
      <w:pPr>
        <w:widowControl/>
        <w:snapToGrid w:val="0"/>
        <w:rPr>
          <w:rFonts w:ascii="Calibri" w:eastAsia="新細明體" w:hAnsi="Calibri" w:cs="新細明體"/>
          <w:i/>
          <w:iCs/>
          <w:kern w:val="0"/>
          <w:sz w:val="22"/>
          <w:u w:val="single"/>
        </w:rPr>
      </w:pPr>
    </w:p>
    <w:p w:rsidR="001B36D2" w:rsidRDefault="0001278B" w:rsidP="00EF4BEC">
      <w:pPr>
        <w:widowControl/>
        <w:snapToGrid w:val="0"/>
        <w:rPr>
          <w:rFonts w:ascii="Calibri" w:eastAsia="新細明體" w:hAnsi="Calibri" w:cs="新細明體"/>
          <w:kern w:val="0"/>
          <w:sz w:val="22"/>
        </w:rPr>
      </w:pPr>
      <w:r w:rsidRPr="00EF4BEC">
        <w:rPr>
          <w:rFonts w:ascii="Calibri" w:eastAsia="新細明體" w:hAnsi="Calibri" w:cs="新細明體"/>
          <w:i/>
          <w:iCs/>
          <w:kern w:val="0"/>
          <w:sz w:val="22"/>
          <w:u w:val="single"/>
        </w:rPr>
        <w:t xml:space="preserve">Campus Talk - Come and meet our senior leaders! </w:t>
      </w:r>
      <w:r w:rsidRPr="0001278B">
        <w:rPr>
          <w:rFonts w:ascii="Calibri" w:eastAsia="新細明體" w:hAnsi="Calibri" w:cs="新細明體"/>
          <w:kern w:val="0"/>
          <w:sz w:val="22"/>
        </w:rPr>
        <w:br/>
      </w:r>
      <w:proofErr w:type="gramStart"/>
      <w:r w:rsidRPr="0001278B">
        <w:rPr>
          <w:rFonts w:ascii="Calibri" w:eastAsia="新細明體" w:hAnsi="Calibri" w:cs="新細明體"/>
          <w:kern w:val="0"/>
          <w:sz w:val="22"/>
        </w:rPr>
        <w:t>•</w:t>
      </w:r>
      <w:proofErr w:type="gramEnd"/>
      <w:r w:rsidRPr="0001278B">
        <w:rPr>
          <w:rFonts w:ascii="Calibri" w:eastAsia="新細明體" w:hAnsi="Calibri" w:cs="新細明體"/>
          <w:kern w:val="0"/>
          <w:sz w:val="22"/>
        </w:rPr>
        <w:t xml:space="preserve"> 10/30 12:30-14:00 </w:t>
      </w:r>
      <w:r w:rsidRPr="0001278B">
        <w:rPr>
          <w:rFonts w:ascii="Calibri" w:eastAsia="新細明體" w:hAnsi="Calibri" w:cs="新細明體"/>
          <w:kern w:val="0"/>
          <w:sz w:val="22"/>
        </w:rPr>
        <w:t>台灣大學</w:t>
      </w:r>
      <w:r w:rsidRPr="0001278B">
        <w:rPr>
          <w:rFonts w:ascii="Calibri" w:eastAsia="新細明體" w:hAnsi="Calibri" w:cs="新細明體"/>
          <w:kern w:val="0"/>
          <w:sz w:val="22"/>
        </w:rPr>
        <w:t xml:space="preserve"> </w:t>
      </w:r>
      <w:r w:rsidRPr="0001278B">
        <w:rPr>
          <w:rFonts w:ascii="Calibri" w:eastAsia="新細明體" w:hAnsi="Calibri" w:cs="新細明體"/>
          <w:kern w:val="0"/>
          <w:sz w:val="22"/>
        </w:rPr>
        <w:t>管理學院</w:t>
      </w:r>
      <w:r w:rsidRPr="0001278B">
        <w:rPr>
          <w:rFonts w:ascii="Calibri" w:eastAsia="新細明體" w:hAnsi="Calibri" w:cs="新細明體"/>
          <w:kern w:val="0"/>
          <w:sz w:val="22"/>
        </w:rPr>
        <w:t xml:space="preserve"> </w:t>
      </w:r>
      <w:r w:rsidRPr="0001278B">
        <w:rPr>
          <w:rFonts w:ascii="Calibri" w:eastAsia="新細明體" w:hAnsi="Calibri" w:cs="新細明體"/>
          <w:kern w:val="0"/>
          <w:sz w:val="22"/>
        </w:rPr>
        <w:t>正大國際會議廳</w:t>
      </w:r>
    </w:p>
    <w:p w:rsidR="001B36D2" w:rsidRDefault="0001278B" w:rsidP="00EF4BEC">
      <w:pPr>
        <w:widowControl/>
        <w:snapToGrid w:val="0"/>
        <w:rPr>
          <w:rFonts w:ascii="Calibri" w:eastAsia="新細明體" w:hAnsi="Calibri" w:cs="新細明體"/>
          <w:kern w:val="0"/>
          <w:sz w:val="22"/>
        </w:rPr>
      </w:pPr>
      <w:proofErr w:type="gramStart"/>
      <w:r w:rsidRPr="0001278B">
        <w:rPr>
          <w:rFonts w:ascii="Calibri" w:eastAsia="新細明體" w:hAnsi="Calibri" w:cs="新細明體"/>
          <w:kern w:val="0"/>
          <w:sz w:val="22"/>
        </w:rPr>
        <w:t>•</w:t>
      </w:r>
      <w:proofErr w:type="gramEnd"/>
      <w:r w:rsidRPr="0001278B">
        <w:rPr>
          <w:rFonts w:ascii="Calibri" w:eastAsia="新細明體" w:hAnsi="Calibri" w:cs="新細明體"/>
          <w:kern w:val="0"/>
          <w:sz w:val="22"/>
        </w:rPr>
        <w:t xml:space="preserve"> 11/01 12:30-14:00 </w:t>
      </w:r>
      <w:r w:rsidRPr="0001278B">
        <w:rPr>
          <w:rFonts w:ascii="Calibri" w:eastAsia="新細明體" w:hAnsi="Calibri" w:cs="新細明體"/>
          <w:kern w:val="0"/>
          <w:sz w:val="22"/>
        </w:rPr>
        <w:t>清華大學</w:t>
      </w:r>
      <w:r w:rsidRPr="0001278B">
        <w:rPr>
          <w:rFonts w:ascii="Calibri" w:eastAsia="新細明體" w:hAnsi="Calibri" w:cs="新細明體"/>
          <w:kern w:val="0"/>
          <w:sz w:val="22"/>
        </w:rPr>
        <w:t xml:space="preserve"> </w:t>
      </w:r>
      <w:r w:rsidRPr="0001278B">
        <w:rPr>
          <w:rFonts w:ascii="Calibri" w:eastAsia="新細明體" w:hAnsi="Calibri" w:cs="新細明體"/>
          <w:kern w:val="0"/>
          <w:sz w:val="22"/>
        </w:rPr>
        <w:t>科管院</w:t>
      </w:r>
      <w:r w:rsidRPr="0001278B">
        <w:rPr>
          <w:rFonts w:ascii="Calibri" w:eastAsia="新細明體" w:hAnsi="Calibri" w:cs="新細明體"/>
          <w:kern w:val="0"/>
          <w:sz w:val="22"/>
        </w:rPr>
        <w:t xml:space="preserve"> </w:t>
      </w:r>
      <w:proofErr w:type="gramStart"/>
      <w:r w:rsidRPr="0001278B">
        <w:rPr>
          <w:rFonts w:ascii="Calibri" w:eastAsia="新細明體" w:hAnsi="Calibri" w:cs="新細明體"/>
          <w:kern w:val="0"/>
          <w:sz w:val="22"/>
        </w:rPr>
        <w:t>台積館</w:t>
      </w:r>
      <w:proofErr w:type="gramEnd"/>
      <w:r w:rsidRPr="0001278B">
        <w:rPr>
          <w:rFonts w:ascii="Calibri" w:eastAsia="新細明體" w:hAnsi="Calibri" w:cs="新細明體"/>
          <w:kern w:val="0"/>
          <w:sz w:val="22"/>
        </w:rPr>
        <w:t>103</w:t>
      </w:r>
      <w:r w:rsidRPr="0001278B">
        <w:rPr>
          <w:rFonts w:ascii="Calibri" w:eastAsia="新細明體" w:hAnsi="Calibri" w:cs="新細明體"/>
          <w:kern w:val="0"/>
          <w:sz w:val="22"/>
        </w:rPr>
        <w:t>教室</w:t>
      </w:r>
    </w:p>
    <w:p w:rsidR="001B36D2" w:rsidRDefault="0001278B" w:rsidP="00EF4BEC">
      <w:pPr>
        <w:widowControl/>
        <w:snapToGrid w:val="0"/>
        <w:rPr>
          <w:rFonts w:ascii="Calibri" w:eastAsia="新細明體" w:hAnsi="Calibri" w:cs="新細明體"/>
          <w:kern w:val="0"/>
          <w:sz w:val="22"/>
        </w:rPr>
      </w:pPr>
      <w:proofErr w:type="gramStart"/>
      <w:r w:rsidRPr="0001278B">
        <w:rPr>
          <w:rFonts w:ascii="Calibri" w:eastAsia="新細明體" w:hAnsi="Calibri" w:cs="新細明體"/>
          <w:kern w:val="0"/>
          <w:sz w:val="22"/>
        </w:rPr>
        <w:t>•</w:t>
      </w:r>
      <w:proofErr w:type="gramEnd"/>
      <w:r w:rsidRPr="0001278B">
        <w:rPr>
          <w:rFonts w:ascii="Calibri" w:eastAsia="新細明體" w:hAnsi="Calibri" w:cs="新細明體"/>
          <w:kern w:val="0"/>
          <w:sz w:val="22"/>
        </w:rPr>
        <w:t xml:space="preserve"> 11/01 15:30-17:00 </w:t>
      </w:r>
      <w:r w:rsidRPr="0001278B">
        <w:rPr>
          <w:rFonts w:ascii="Calibri" w:eastAsia="新細明體" w:hAnsi="Calibri" w:cs="新細明體"/>
          <w:kern w:val="0"/>
          <w:sz w:val="22"/>
        </w:rPr>
        <w:t>交通大學</w:t>
      </w:r>
      <w:r w:rsidRPr="0001278B">
        <w:rPr>
          <w:rFonts w:ascii="Calibri" w:eastAsia="新細明體" w:hAnsi="Calibri" w:cs="新細明體"/>
          <w:kern w:val="0"/>
          <w:sz w:val="22"/>
        </w:rPr>
        <w:t xml:space="preserve"> </w:t>
      </w:r>
      <w:r w:rsidRPr="0001278B">
        <w:rPr>
          <w:rFonts w:ascii="Calibri" w:eastAsia="新細明體" w:hAnsi="Calibri" w:cs="新細明體"/>
          <w:kern w:val="0"/>
          <w:sz w:val="22"/>
        </w:rPr>
        <w:t>管理</w:t>
      </w:r>
      <w:proofErr w:type="gramStart"/>
      <w:r w:rsidRPr="0001278B">
        <w:rPr>
          <w:rFonts w:ascii="Calibri" w:eastAsia="新細明體" w:hAnsi="Calibri" w:cs="新細明體"/>
          <w:kern w:val="0"/>
          <w:sz w:val="22"/>
        </w:rPr>
        <w:t>一</w:t>
      </w:r>
      <w:proofErr w:type="gramEnd"/>
      <w:r w:rsidRPr="0001278B">
        <w:rPr>
          <w:rFonts w:ascii="Calibri" w:eastAsia="新細明體" w:hAnsi="Calibri" w:cs="新細明體"/>
          <w:kern w:val="0"/>
          <w:sz w:val="22"/>
        </w:rPr>
        <w:t>館</w:t>
      </w:r>
      <w:r w:rsidRPr="0001278B">
        <w:rPr>
          <w:rFonts w:ascii="Calibri" w:eastAsia="新細明體" w:hAnsi="Calibri" w:cs="新細明體"/>
          <w:kern w:val="0"/>
          <w:sz w:val="22"/>
        </w:rPr>
        <w:t xml:space="preserve"> </w:t>
      </w:r>
      <w:r w:rsidRPr="0001278B">
        <w:rPr>
          <w:rFonts w:ascii="Calibri" w:eastAsia="新細明體" w:hAnsi="Calibri" w:cs="新細明體"/>
          <w:kern w:val="0"/>
          <w:sz w:val="22"/>
        </w:rPr>
        <w:t>光寶廳</w:t>
      </w:r>
    </w:p>
    <w:p w:rsidR="00EF4BEC" w:rsidRDefault="0001278B" w:rsidP="00EF4BEC">
      <w:pPr>
        <w:widowControl/>
        <w:snapToGrid w:val="0"/>
        <w:rPr>
          <w:rFonts w:ascii="Calibri" w:eastAsia="新細明體" w:hAnsi="Calibri" w:cs="新細明體"/>
          <w:kern w:val="0"/>
          <w:sz w:val="22"/>
        </w:rPr>
      </w:pPr>
      <w:proofErr w:type="gramStart"/>
      <w:r w:rsidRPr="0001278B">
        <w:rPr>
          <w:rFonts w:ascii="Calibri" w:eastAsia="新細明體" w:hAnsi="Calibri" w:cs="新細明體"/>
          <w:kern w:val="0"/>
          <w:sz w:val="22"/>
        </w:rPr>
        <w:t>•</w:t>
      </w:r>
      <w:proofErr w:type="gramEnd"/>
      <w:r w:rsidRPr="0001278B">
        <w:rPr>
          <w:rFonts w:ascii="Calibri" w:eastAsia="新細明體" w:hAnsi="Calibri" w:cs="新細明體"/>
          <w:kern w:val="0"/>
          <w:sz w:val="22"/>
        </w:rPr>
        <w:t xml:space="preserve"> 11/06 12:30-14:00 </w:t>
      </w:r>
      <w:r w:rsidRPr="0001278B">
        <w:rPr>
          <w:rFonts w:ascii="Calibri" w:eastAsia="新細明體" w:hAnsi="Calibri" w:cs="新細明體"/>
          <w:kern w:val="0"/>
          <w:sz w:val="22"/>
        </w:rPr>
        <w:t>政治大學</w:t>
      </w:r>
      <w:r w:rsidRPr="0001278B">
        <w:rPr>
          <w:rFonts w:ascii="Calibri" w:eastAsia="新細明體" w:hAnsi="Calibri" w:cs="新細明體"/>
          <w:kern w:val="0"/>
          <w:sz w:val="22"/>
        </w:rPr>
        <w:t xml:space="preserve"> </w:t>
      </w:r>
      <w:r w:rsidRPr="0001278B">
        <w:rPr>
          <w:rFonts w:ascii="Calibri" w:eastAsia="新細明體" w:hAnsi="Calibri" w:cs="新細明體"/>
          <w:kern w:val="0"/>
          <w:sz w:val="22"/>
        </w:rPr>
        <w:t>商學院</w:t>
      </w:r>
      <w:r w:rsidRPr="0001278B">
        <w:rPr>
          <w:rFonts w:ascii="Calibri" w:eastAsia="新細明體" w:hAnsi="Calibri" w:cs="新細明體"/>
          <w:kern w:val="0"/>
          <w:sz w:val="22"/>
        </w:rPr>
        <w:t xml:space="preserve"> </w:t>
      </w:r>
      <w:r w:rsidRPr="0001278B">
        <w:rPr>
          <w:rFonts w:ascii="Calibri" w:eastAsia="新細明體" w:hAnsi="Calibri" w:cs="新細明體"/>
          <w:kern w:val="0"/>
          <w:sz w:val="22"/>
        </w:rPr>
        <w:t>玉山國際廳</w:t>
      </w:r>
    </w:p>
    <w:p w:rsidR="001B36D2" w:rsidRPr="001B36D2" w:rsidRDefault="001B36D2" w:rsidP="00EF4BEC">
      <w:pPr>
        <w:widowControl/>
        <w:snapToGrid w:val="0"/>
        <w:rPr>
          <w:rFonts w:ascii="Calibri" w:eastAsia="新細明體" w:hAnsi="Calibri" w:cs="新細明體"/>
          <w:kern w:val="0"/>
          <w:sz w:val="22"/>
        </w:rPr>
      </w:pPr>
    </w:p>
    <w:p w:rsidR="001B36D2" w:rsidRDefault="0001278B" w:rsidP="00EF4BEC">
      <w:pPr>
        <w:widowControl/>
        <w:snapToGrid w:val="0"/>
        <w:rPr>
          <w:rFonts w:ascii="Calibri" w:eastAsia="新細明體" w:hAnsi="Calibri" w:cs="新細明體"/>
          <w:kern w:val="0"/>
          <w:sz w:val="22"/>
        </w:rPr>
      </w:pPr>
      <w:r w:rsidRPr="00EF4BEC">
        <w:rPr>
          <w:rFonts w:ascii="Calibri" w:eastAsia="新細明體" w:hAnsi="Calibri" w:cs="新細明體"/>
          <w:i/>
          <w:iCs/>
          <w:kern w:val="0"/>
          <w:sz w:val="22"/>
          <w:u w:val="single"/>
        </w:rPr>
        <w:t xml:space="preserve">Citi Employer Day - </w:t>
      </w:r>
      <w:r w:rsidR="00C2375A" w:rsidRPr="00C2375A">
        <w:rPr>
          <w:rFonts w:ascii="Calibri" w:eastAsia="新細明體" w:hAnsi="Calibri" w:cs="新細明體"/>
          <w:i/>
          <w:iCs/>
          <w:kern w:val="0"/>
          <w:sz w:val="22"/>
          <w:u w:val="single"/>
        </w:rPr>
        <w:t>Come and meet us at Citi</w:t>
      </w:r>
      <w:r w:rsidRPr="00EF4BEC">
        <w:rPr>
          <w:rFonts w:ascii="Calibri" w:eastAsia="新細明體" w:hAnsi="Calibri" w:cs="新細明體"/>
          <w:i/>
          <w:iCs/>
          <w:kern w:val="0"/>
          <w:sz w:val="22"/>
          <w:u w:val="single"/>
        </w:rPr>
        <w:t xml:space="preserve"> to learn more about Cit</w:t>
      </w:r>
      <w:r w:rsidR="00C2375A">
        <w:rPr>
          <w:rFonts w:ascii="Calibri" w:eastAsia="新細明體" w:hAnsi="Calibri" w:cs="新細明體" w:hint="eastAsia"/>
          <w:i/>
          <w:iCs/>
          <w:kern w:val="0"/>
          <w:sz w:val="22"/>
          <w:u w:val="single"/>
        </w:rPr>
        <w:t>i!</w:t>
      </w:r>
    </w:p>
    <w:p w:rsidR="001B36D2" w:rsidRDefault="0001278B" w:rsidP="00EF4BEC">
      <w:pPr>
        <w:widowControl/>
        <w:snapToGrid w:val="0"/>
        <w:rPr>
          <w:rFonts w:ascii="Calibri" w:eastAsia="新細明體" w:hAnsi="Calibri" w:cs="新細明體"/>
          <w:kern w:val="0"/>
          <w:sz w:val="22"/>
        </w:rPr>
      </w:pPr>
      <w:proofErr w:type="gramStart"/>
      <w:r w:rsidRPr="0001278B">
        <w:rPr>
          <w:rFonts w:ascii="Calibri" w:eastAsia="新細明體" w:hAnsi="Calibri" w:cs="新細明體"/>
          <w:kern w:val="0"/>
          <w:sz w:val="22"/>
        </w:rPr>
        <w:t>•</w:t>
      </w:r>
      <w:proofErr w:type="gramEnd"/>
      <w:r w:rsidRPr="0001278B">
        <w:rPr>
          <w:rFonts w:ascii="Calibri" w:eastAsia="新細明體" w:hAnsi="Calibri" w:cs="新細明體"/>
          <w:kern w:val="0"/>
          <w:sz w:val="22"/>
        </w:rPr>
        <w:t xml:space="preserve"> 11/09 16:</w:t>
      </w:r>
      <w:r w:rsidR="00EF4BEC" w:rsidRPr="00EF4BEC">
        <w:rPr>
          <w:rFonts w:ascii="Calibri" w:eastAsia="新細明體" w:hAnsi="Calibri" w:cs="新細明體" w:hint="eastAsia"/>
          <w:kern w:val="0"/>
          <w:sz w:val="22"/>
        </w:rPr>
        <w:t>3</w:t>
      </w:r>
      <w:r w:rsidRPr="0001278B">
        <w:rPr>
          <w:rFonts w:ascii="Calibri" w:eastAsia="新細明體" w:hAnsi="Calibri" w:cs="新細明體"/>
          <w:kern w:val="0"/>
          <w:sz w:val="22"/>
        </w:rPr>
        <w:t>0-1</w:t>
      </w:r>
      <w:r w:rsidR="00EF4BEC" w:rsidRPr="00EF4BEC">
        <w:rPr>
          <w:rFonts w:ascii="Calibri" w:eastAsia="新細明體" w:hAnsi="Calibri" w:cs="新細明體" w:hint="eastAsia"/>
          <w:kern w:val="0"/>
          <w:sz w:val="22"/>
        </w:rPr>
        <w:t>8</w:t>
      </w:r>
      <w:r w:rsidRPr="0001278B">
        <w:rPr>
          <w:rFonts w:ascii="Calibri" w:eastAsia="新細明體" w:hAnsi="Calibri" w:cs="新細明體"/>
          <w:kern w:val="0"/>
          <w:sz w:val="22"/>
        </w:rPr>
        <w:t>:</w:t>
      </w:r>
      <w:r w:rsidR="00EF4BEC" w:rsidRPr="00EF4BEC">
        <w:rPr>
          <w:rFonts w:ascii="Calibri" w:eastAsia="新細明體" w:hAnsi="Calibri" w:cs="新細明體" w:hint="eastAsia"/>
          <w:kern w:val="0"/>
          <w:sz w:val="22"/>
        </w:rPr>
        <w:t>0</w:t>
      </w:r>
      <w:r w:rsidRPr="0001278B">
        <w:rPr>
          <w:rFonts w:ascii="Calibri" w:eastAsia="新細明體" w:hAnsi="Calibri" w:cs="新細明體"/>
          <w:kern w:val="0"/>
          <w:sz w:val="22"/>
        </w:rPr>
        <w:t xml:space="preserve">0 </w:t>
      </w:r>
      <w:r w:rsidRPr="0001278B">
        <w:rPr>
          <w:rFonts w:ascii="Calibri" w:eastAsia="新細明體" w:hAnsi="Calibri" w:cs="新細明體"/>
          <w:kern w:val="0"/>
          <w:sz w:val="22"/>
        </w:rPr>
        <w:t>花旗銀行</w:t>
      </w:r>
      <w:r w:rsidRPr="0001278B">
        <w:rPr>
          <w:rFonts w:ascii="Calibri" w:eastAsia="新細明體" w:hAnsi="Calibri" w:cs="新細明體"/>
          <w:kern w:val="0"/>
          <w:sz w:val="22"/>
        </w:rPr>
        <w:t xml:space="preserve"> </w:t>
      </w:r>
      <w:r w:rsidR="00EF4BEC" w:rsidRPr="00EF4BEC">
        <w:rPr>
          <w:rFonts w:ascii="Calibri" w:eastAsia="新細明體" w:hAnsi="Calibri" w:cs="新細明體" w:hint="eastAsia"/>
          <w:kern w:val="0"/>
          <w:sz w:val="22"/>
        </w:rPr>
        <w:t>營業部</w:t>
      </w:r>
      <w:r w:rsidR="00EF4BEC" w:rsidRPr="00EF4BEC">
        <w:rPr>
          <w:rFonts w:ascii="Calibri" w:eastAsia="新細明體" w:hAnsi="Calibri" w:cs="新細明體" w:hint="eastAsia"/>
          <w:kern w:val="0"/>
          <w:sz w:val="22"/>
        </w:rPr>
        <w:t xml:space="preserve"> 2F</w:t>
      </w:r>
    </w:p>
    <w:p w:rsidR="001B36D2" w:rsidRDefault="001B36D2" w:rsidP="00EF4BEC">
      <w:pPr>
        <w:widowControl/>
        <w:snapToGrid w:val="0"/>
        <w:rPr>
          <w:rFonts w:ascii="Calibri" w:eastAsia="新細明體" w:hAnsi="Calibri" w:cs="新細明體"/>
          <w:kern w:val="0"/>
          <w:sz w:val="22"/>
        </w:rPr>
      </w:pPr>
    </w:p>
    <w:p w:rsidR="001B36D2" w:rsidRDefault="0001278B" w:rsidP="00EF4BEC">
      <w:pPr>
        <w:widowControl/>
        <w:snapToGrid w:val="0"/>
        <w:rPr>
          <w:rFonts w:ascii="Calibri" w:eastAsia="新細明體" w:hAnsi="Calibri" w:cs="新細明體"/>
          <w:i/>
          <w:iCs/>
          <w:kern w:val="0"/>
          <w:sz w:val="22"/>
          <w:u w:val="single"/>
        </w:rPr>
      </w:pPr>
      <w:proofErr w:type="gramStart"/>
      <w:r w:rsidRPr="00EF4BEC">
        <w:rPr>
          <w:rFonts w:ascii="Calibri" w:eastAsia="新細明體" w:hAnsi="Calibri" w:cs="新細明體"/>
          <w:i/>
          <w:iCs/>
          <w:kern w:val="0"/>
          <w:sz w:val="22"/>
          <w:u w:val="single"/>
        </w:rPr>
        <w:t xml:space="preserve">Online Information Session - Overseas but returning to </w:t>
      </w:r>
      <w:r w:rsidR="001B36D2">
        <w:rPr>
          <w:rFonts w:ascii="Calibri" w:eastAsia="新細明體" w:hAnsi="Calibri" w:cs="新細明體"/>
          <w:i/>
          <w:iCs/>
          <w:kern w:val="0"/>
          <w:sz w:val="22"/>
          <w:u w:val="single"/>
        </w:rPr>
        <w:t>Taiwan in 2019?</w:t>
      </w:r>
      <w:proofErr w:type="gramEnd"/>
      <w:r w:rsidR="001B36D2">
        <w:rPr>
          <w:rFonts w:ascii="Calibri" w:eastAsia="新細明體" w:hAnsi="Calibri" w:cs="新細明體"/>
          <w:i/>
          <w:iCs/>
          <w:kern w:val="0"/>
          <w:sz w:val="22"/>
          <w:u w:val="single"/>
        </w:rPr>
        <w:t xml:space="preserve"> Join us online!</w:t>
      </w:r>
    </w:p>
    <w:p w:rsidR="001B36D2" w:rsidRDefault="0001278B" w:rsidP="00EF4BEC">
      <w:pPr>
        <w:widowControl/>
        <w:snapToGrid w:val="0"/>
        <w:rPr>
          <w:rFonts w:ascii="Calibri" w:eastAsia="新細明體" w:hAnsi="Calibri" w:cs="新細明體"/>
          <w:kern w:val="0"/>
          <w:sz w:val="22"/>
        </w:rPr>
      </w:pPr>
      <w:r w:rsidRPr="0001278B">
        <w:rPr>
          <w:rFonts w:ascii="Calibri" w:eastAsia="新細明體" w:hAnsi="Calibri" w:cs="新細明體"/>
          <w:kern w:val="0"/>
          <w:sz w:val="22"/>
        </w:rPr>
        <w:t xml:space="preserve">• 11/19 09:30-10:30 (GMT+8) </w:t>
      </w:r>
    </w:p>
    <w:p w:rsidR="001B36D2" w:rsidRDefault="001B36D2" w:rsidP="00EF4BEC">
      <w:pPr>
        <w:widowControl/>
        <w:snapToGrid w:val="0"/>
        <w:rPr>
          <w:rFonts w:ascii="Calibri" w:eastAsia="新細明體" w:hAnsi="Calibri" w:cs="新細明體"/>
          <w:kern w:val="0"/>
          <w:sz w:val="22"/>
        </w:rPr>
      </w:pPr>
    </w:p>
    <w:p w:rsidR="0001278B" w:rsidRPr="0001278B" w:rsidRDefault="0001278B" w:rsidP="00EF4BEC">
      <w:pPr>
        <w:widowControl/>
        <w:snapToGrid w:val="0"/>
        <w:rPr>
          <w:rFonts w:ascii="Calibri" w:eastAsia="新細明體" w:hAnsi="Calibri" w:cs="新細明體"/>
          <w:kern w:val="0"/>
          <w:sz w:val="22"/>
        </w:rPr>
      </w:pPr>
      <w:r w:rsidRPr="0001278B">
        <w:rPr>
          <w:rFonts w:ascii="Calibri" w:eastAsia="新細明體" w:hAnsi="Calibri" w:cs="新細明體"/>
          <w:kern w:val="0"/>
          <w:sz w:val="22"/>
        </w:rPr>
        <w:t>Join Citi and develop skills for global leadership with training and experiential learning opportunities in an inclusive culture of fairness.</w:t>
      </w:r>
      <w:r w:rsidRPr="0001278B">
        <w:rPr>
          <w:rFonts w:ascii="Calibri" w:eastAsia="新細明體" w:hAnsi="Calibri" w:cs="新細明體"/>
          <w:kern w:val="0"/>
          <w:sz w:val="22"/>
        </w:rPr>
        <w:br/>
      </w:r>
      <w:r w:rsidRPr="0001278B">
        <w:rPr>
          <w:rFonts w:ascii="Calibri" w:eastAsia="新細明體" w:hAnsi="Calibri" w:cs="新細明體"/>
          <w:kern w:val="0"/>
          <w:sz w:val="22"/>
        </w:rPr>
        <w:br/>
        <w:t xml:space="preserve">In the Citi Campus </w:t>
      </w:r>
      <w:r w:rsidR="001B36D2" w:rsidRPr="0001278B">
        <w:rPr>
          <w:rFonts w:ascii="Calibri" w:eastAsia="新細明體" w:hAnsi="Calibri" w:cs="新細明體"/>
          <w:kern w:val="0"/>
          <w:sz w:val="22"/>
        </w:rPr>
        <w:t xml:space="preserve">Full-Time </w:t>
      </w:r>
      <w:r w:rsidR="001B36D2">
        <w:rPr>
          <w:rFonts w:ascii="Calibri" w:eastAsia="新細明體" w:hAnsi="Calibri" w:cs="新細明體" w:hint="eastAsia"/>
          <w:kern w:val="0"/>
          <w:sz w:val="22"/>
        </w:rPr>
        <w:t xml:space="preserve">&amp; </w:t>
      </w:r>
      <w:r w:rsidRPr="0001278B">
        <w:rPr>
          <w:rFonts w:ascii="Calibri" w:eastAsia="新細明體" w:hAnsi="Calibri" w:cs="新細明體"/>
          <w:kern w:val="0"/>
          <w:sz w:val="22"/>
        </w:rPr>
        <w:t xml:space="preserve">Summer Programs, graduates and interns help </w:t>
      </w:r>
      <w:proofErr w:type="gramStart"/>
      <w:r w:rsidRPr="0001278B">
        <w:rPr>
          <w:rFonts w:ascii="Calibri" w:eastAsia="新細明體" w:hAnsi="Calibri" w:cs="新細明體"/>
          <w:kern w:val="0"/>
          <w:sz w:val="22"/>
        </w:rPr>
        <w:t>us</w:t>
      </w:r>
      <w:proofErr w:type="gramEnd"/>
      <w:r w:rsidRPr="0001278B">
        <w:rPr>
          <w:rFonts w:ascii="Calibri" w:eastAsia="新細明體" w:hAnsi="Calibri" w:cs="新細明體"/>
          <w:kern w:val="0"/>
          <w:sz w:val="22"/>
        </w:rPr>
        <w:t xml:space="preserve"> make progress happen, by working across a broad range of business divisions in all of the regions. Citi is more than interested in connecting with the most talented and ambitious people, irrespective of what stage if their studies they have reached.</w:t>
      </w:r>
    </w:p>
    <w:p w:rsidR="00EF4BEC" w:rsidRDefault="00EF4BEC" w:rsidP="00EF4BEC">
      <w:pPr>
        <w:widowControl/>
        <w:snapToGrid w:val="0"/>
        <w:rPr>
          <w:rFonts w:ascii="Calibri" w:eastAsia="新細明體" w:hAnsi="Calibri" w:cs="新細明體"/>
          <w:kern w:val="0"/>
          <w:sz w:val="22"/>
        </w:rPr>
      </w:pPr>
    </w:p>
    <w:p w:rsidR="001B36D2" w:rsidRDefault="0001278B" w:rsidP="00EF4BEC">
      <w:pPr>
        <w:widowControl/>
        <w:snapToGrid w:val="0"/>
        <w:rPr>
          <w:rFonts w:ascii="Calibri" w:eastAsia="新細明體" w:hAnsi="Calibri" w:cs="新細明體"/>
          <w:b/>
          <w:kern w:val="0"/>
          <w:sz w:val="22"/>
        </w:rPr>
      </w:pPr>
      <w:r w:rsidRPr="0001278B">
        <w:rPr>
          <w:rFonts w:ascii="Calibri" w:eastAsia="新細明體" w:hAnsi="Calibri" w:cs="新細明體"/>
          <w:b/>
          <w:kern w:val="0"/>
          <w:sz w:val="22"/>
        </w:rPr>
        <w:t>PROGRAM HIGHLIGHTS</w:t>
      </w:r>
    </w:p>
    <w:p w:rsidR="001B36D2" w:rsidRDefault="001B36D2" w:rsidP="00EF4BEC">
      <w:pPr>
        <w:widowControl/>
        <w:snapToGrid w:val="0"/>
        <w:rPr>
          <w:rFonts w:ascii="Calibri" w:eastAsia="新細明體" w:hAnsi="Calibri" w:cs="新細明體"/>
          <w:b/>
          <w:bCs/>
          <w:i/>
          <w:iCs/>
          <w:kern w:val="0"/>
          <w:sz w:val="22"/>
          <w:u w:val="single"/>
        </w:rPr>
      </w:pPr>
    </w:p>
    <w:p w:rsidR="0001278B" w:rsidRPr="0001278B" w:rsidRDefault="0001278B" w:rsidP="00EF4BEC">
      <w:pPr>
        <w:widowControl/>
        <w:snapToGrid w:val="0"/>
        <w:rPr>
          <w:rFonts w:ascii="Calibri" w:eastAsia="新細明體" w:hAnsi="Calibri" w:cs="新細明體"/>
          <w:kern w:val="0"/>
          <w:sz w:val="22"/>
        </w:rPr>
      </w:pPr>
      <w:r w:rsidRPr="00EF4BEC">
        <w:rPr>
          <w:rFonts w:ascii="Calibri" w:eastAsia="新細明體" w:hAnsi="Calibri" w:cs="新細明體"/>
          <w:b/>
          <w:bCs/>
          <w:i/>
          <w:iCs/>
          <w:kern w:val="0"/>
          <w:sz w:val="22"/>
          <w:u w:val="single"/>
        </w:rPr>
        <w:t>Full-Time Analyst/Associate</w:t>
      </w:r>
      <w:r w:rsidR="00EF4BEC">
        <w:rPr>
          <w:rFonts w:ascii="Calibri" w:eastAsia="新細明體" w:hAnsi="Calibri" w:cs="新細明體" w:hint="eastAsia"/>
          <w:b/>
          <w:bCs/>
          <w:i/>
          <w:iCs/>
          <w:kern w:val="0"/>
          <w:sz w:val="22"/>
          <w:u w:val="single"/>
        </w:rPr>
        <w:t xml:space="preserve"> Program</w:t>
      </w:r>
      <w:r w:rsidRPr="0001278B">
        <w:rPr>
          <w:rFonts w:ascii="Calibri" w:eastAsia="新細明體" w:hAnsi="Calibri" w:cs="新細明體"/>
          <w:kern w:val="0"/>
          <w:sz w:val="22"/>
        </w:rPr>
        <w:t xml:space="preserve"> </w:t>
      </w:r>
    </w:p>
    <w:p w:rsidR="00EF4BEC" w:rsidRPr="00EF4BEC" w:rsidRDefault="00EF4BEC" w:rsidP="00EF4BEC">
      <w:pPr>
        <w:widowControl/>
        <w:numPr>
          <w:ilvl w:val="0"/>
          <w:numId w:val="1"/>
        </w:numPr>
        <w:snapToGrid w:val="0"/>
        <w:rPr>
          <w:rFonts w:ascii="Calibri" w:eastAsia="新細明體" w:hAnsi="Calibri" w:cs="新細明體"/>
          <w:kern w:val="0"/>
          <w:sz w:val="22"/>
        </w:rPr>
      </w:pPr>
      <w:r w:rsidRPr="00EF4BEC">
        <w:rPr>
          <w:rFonts w:ascii="Calibri" w:eastAsia="新細明體" w:hAnsi="Calibri" w:cs="新細明體"/>
          <w:kern w:val="0"/>
          <w:sz w:val="22"/>
        </w:rPr>
        <w:t>15-30 months of well-structured and development-focused rotations</w:t>
      </w:r>
    </w:p>
    <w:p w:rsidR="00EF4BEC" w:rsidRPr="00EF4BEC" w:rsidRDefault="00EF4BEC" w:rsidP="00EF4BEC">
      <w:pPr>
        <w:widowControl/>
        <w:numPr>
          <w:ilvl w:val="0"/>
          <w:numId w:val="1"/>
        </w:numPr>
        <w:snapToGrid w:val="0"/>
        <w:rPr>
          <w:rFonts w:ascii="Calibri" w:eastAsia="新細明體" w:hAnsi="Calibri" w:cs="新細明體"/>
          <w:kern w:val="0"/>
          <w:sz w:val="22"/>
        </w:rPr>
      </w:pPr>
      <w:r w:rsidRPr="00EF4BEC">
        <w:rPr>
          <w:rFonts w:ascii="Calibri" w:eastAsia="新細明體" w:hAnsi="Calibri" w:cs="新細明體"/>
          <w:kern w:val="0"/>
          <w:sz w:val="22"/>
        </w:rPr>
        <w:t>Solid on-the-job training &amp; comprehensive training programs</w:t>
      </w:r>
    </w:p>
    <w:p w:rsidR="0001278B" w:rsidRPr="0001278B" w:rsidRDefault="00EF4BEC" w:rsidP="00EF4BEC">
      <w:pPr>
        <w:widowControl/>
        <w:numPr>
          <w:ilvl w:val="0"/>
          <w:numId w:val="1"/>
        </w:numPr>
        <w:snapToGrid w:val="0"/>
        <w:rPr>
          <w:rFonts w:ascii="Calibri" w:eastAsia="新細明體" w:hAnsi="Calibri" w:cs="新細明體"/>
          <w:kern w:val="0"/>
          <w:sz w:val="22"/>
        </w:rPr>
      </w:pPr>
      <w:r w:rsidRPr="00EF4BEC">
        <w:rPr>
          <w:rFonts w:ascii="Calibri" w:eastAsia="新細明體" w:hAnsi="Calibri" w:cs="新細明體"/>
          <w:kern w:val="0"/>
          <w:sz w:val="22"/>
        </w:rPr>
        <w:t>Networking activities, buddy support, and coaching/mentoring</w:t>
      </w:r>
    </w:p>
    <w:p w:rsidR="001B36D2" w:rsidRDefault="001B36D2" w:rsidP="00EF4BEC">
      <w:pPr>
        <w:widowControl/>
        <w:snapToGrid w:val="0"/>
        <w:rPr>
          <w:rFonts w:ascii="Calibri" w:eastAsia="新細明體" w:hAnsi="Calibri" w:cs="新細明體"/>
          <w:b/>
          <w:bCs/>
          <w:i/>
          <w:iCs/>
          <w:kern w:val="0"/>
          <w:sz w:val="22"/>
          <w:u w:val="single"/>
        </w:rPr>
      </w:pPr>
    </w:p>
    <w:p w:rsidR="0001278B" w:rsidRPr="0001278B" w:rsidRDefault="0001278B" w:rsidP="00EF4BEC">
      <w:pPr>
        <w:widowControl/>
        <w:snapToGrid w:val="0"/>
        <w:rPr>
          <w:rFonts w:ascii="Calibri" w:eastAsia="新細明體" w:hAnsi="Calibri" w:cs="新細明體"/>
          <w:kern w:val="0"/>
          <w:sz w:val="22"/>
        </w:rPr>
      </w:pPr>
      <w:r w:rsidRPr="00EF4BEC">
        <w:rPr>
          <w:rFonts w:ascii="Calibri" w:eastAsia="新細明體" w:hAnsi="Calibri" w:cs="新細明體"/>
          <w:b/>
          <w:bCs/>
          <w:i/>
          <w:iCs/>
          <w:kern w:val="0"/>
          <w:sz w:val="22"/>
          <w:u w:val="single"/>
        </w:rPr>
        <w:t>Summer Analyst Program</w:t>
      </w:r>
      <w:r w:rsidRPr="0001278B">
        <w:rPr>
          <w:rFonts w:ascii="Calibri" w:eastAsia="新細明體" w:hAnsi="Calibri" w:cs="新細明體"/>
          <w:kern w:val="0"/>
          <w:sz w:val="22"/>
        </w:rPr>
        <w:t xml:space="preserve"> </w:t>
      </w:r>
    </w:p>
    <w:p w:rsidR="00EF4BEC" w:rsidRPr="00EF4BEC" w:rsidRDefault="00EF4BEC" w:rsidP="00EF4BEC">
      <w:pPr>
        <w:widowControl/>
        <w:numPr>
          <w:ilvl w:val="0"/>
          <w:numId w:val="1"/>
        </w:numPr>
        <w:snapToGrid w:val="0"/>
        <w:rPr>
          <w:rFonts w:ascii="Calibri" w:eastAsia="新細明體" w:hAnsi="Calibri" w:cs="新細明體"/>
          <w:kern w:val="0"/>
          <w:sz w:val="22"/>
        </w:rPr>
      </w:pPr>
      <w:r w:rsidRPr="00EF4BEC">
        <w:rPr>
          <w:rFonts w:ascii="Calibri" w:eastAsia="新細明體" w:hAnsi="Calibri" w:cs="新細明體"/>
          <w:kern w:val="0"/>
          <w:sz w:val="22"/>
        </w:rPr>
        <w:t>10-week project-based program over the summer</w:t>
      </w:r>
    </w:p>
    <w:p w:rsidR="00EF4BEC" w:rsidRPr="00EF4BEC" w:rsidRDefault="00EF4BEC" w:rsidP="00EF4BEC">
      <w:pPr>
        <w:widowControl/>
        <w:numPr>
          <w:ilvl w:val="0"/>
          <w:numId w:val="1"/>
        </w:numPr>
        <w:snapToGrid w:val="0"/>
        <w:rPr>
          <w:rFonts w:ascii="Calibri" w:eastAsia="新細明體" w:hAnsi="Calibri" w:cs="新細明體"/>
          <w:kern w:val="0"/>
          <w:sz w:val="22"/>
        </w:rPr>
      </w:pPr>
      <w:r w:rsidRPr="00EF4BEC">
        <w:rPr>
          <w:rFonts w:ascii="Calibri" w:eastAsia="新細明體" w:hAnsi="Calibri" w:cs="新細明體"/>
          <w:kern w:val="0"/>
          <w:sz w:val="22"/>
        </w:rPr>
        <w:t>Intensive trainings, social events, and professional experience</w:t>
      </w:r>
    </w:p>
    <w:p w:rsidR="00EF4BEC" w:rsidRDefault="00EF4BEC" w:rsidP="00EF4BEC">
      <w:pPr>
        <w:widowControl/>
        <w:numPr>
          <w:ilvl w:val="0"/>
          <w:numId w:val="1"/>
        </w:numPr>
        <w:snapToGrid w:val="0"/>
        <w:rPr>
          <w:rFonts w:ascii="Calibri" w:eastAsia="新細明體" w:hAnsi="Calibri" w:cs="新細明體"/>
          <w:kern w:val="0"/>
          <w:sz w:val="22"/>
        </w:rPr>
      </w:pPr>
      <w:r w:rsidRPr="00EF4BEC">
        <w:rPr>
          <w:rFonts w:ascii="Calibri" w:eastAsia="新細明體" w:hAnsi="Calibri" w:cs="新細明體"/>
          <w:kern w:val="0"/>
          <w:sz w:val="22"/>
        </w:rPr>
        <w:t>Opportunities to be offered to join the full time program at the end of the internship</w:t>
      </w:r>
    </w:p>
    <w:p w:rsidR="003D03A1" w:rsidRPr="00EF4BEC" w:rsidRDefault="003D03A1" w:rsidP="003D03A1">
      <w:pPr>
        <w:widowControl/>
        <w:snapToGrid w:val="0"/>
        <w:rPr>
          <w:rFonts w:ascii="Calibri" w:eastAsia="新細明體" w:hAnsi="Calibri" w:cs="新細明體"/>
          <w:kern w:val="0"/>
          <w:sz w:val="22"/>
        </w:rPr>
      </w:pPr>
    </w:p>
    <w:p w:rsidR="0001278B" w:rsidRPr="0001278B" w:rsidRDefault="0001278B" w:rsidP="00EF4BEC">
      <w:pPr>
        <w:widowControl/>
        <w:snapToGrid w:val="0"/>
        <w:rPr>
          <w:rFonts w:ascii="Calibri" w:eastAsia="新細明體" w:hAnsi="Calibri" w:cs="新細明體"/>
          <w:kern w:val="0"/>
          <w:sz w:val="22"/>
        </w:rPr>
      </w:pPr>
      <w:r w:rsidRPr="00EF4BEC">
        <w:rPr>
          <w:rFonts w:ascii="Calibri" w:eastAsia="新細明體" w:hAnsi="Calibri" w:cs="新細明體"/>
          <w:b/>
          <w:bCs/>
          <w:kern w:val="0"/>
          <w:sz w:val="22"/>
        </w:rPr>
        <w:t xml:space="preserve">2019 CITI TAIWAN </w:t>
      </w:r>
      <w:r w:rsidR="001B36D2" w:rsidRPr="00EF4BEC">
        <w:rPr>
          <w:rFonts w:ascii="Calibri" w:eastAsia="新細明體" w:hAnsi="Calibri" w:cs="新細明體"/>
          <w:b/>
          <w:bCs/>
          <w:kern w:val="0"/>
          <w:sz w:val="22"/>
        </w:rPr>
        <w:t>FULL-TIME</w:t>
      </w:r>
      <w:r w:rsidR="001B36D2">
        <w:rPr>
          <w:rFonts w:ascii="Calibri" w:eastAsia="新細明體" w:hAnsi="Calibri" w:cs="新細明體" w:hint="eastAsia"/>
          <w:b/>
          <w:bCs/>
          <w:kern w:val="0"/>
          <w:sz w:val="22"/>
        </w:rPr>
        <w:t xml:space="preserve"> &amp; </w:t>
      </w:r>
      <w:r w:rsidRPr="00EF4BEC">
        <w:rPr>
          <w:rFonts w:ascii="Calibri" w:eastAsia="新細明體" w:hAnsi="Calibri" w:cs="新細明體"/>
          <w:b/>
          <w:bCs/>
          <w:kern w:val="0"/>
          <w:sz w:val="22"/>
        </w:rPr>
        <w:t>SUMMER PROGRAM OPPORTUNITIES</w:t>
      </w:r>
    </w:p>
    <w:p w:rsidR="00EF4BEC" w:rsidRPr="00EF4BEC" w:rsidRDefault="001B36D2" w:rsidP="001B36D2">
      <w:pPr>
        <w:widowControl/>
        <w:snapToGrid w:val="0"/>
        <w:rPr>
          <w:rFonts w:ascii="Calibri" w:eastAsia="新細明體" w:hAnsi="Calibri" w:cs="新細明體"/>
          <w:kern w:val="0"/>
          <w:sz w:val="22"/>
        </w:rPr>
      </w:pPr>
      <w:r w:rsidRPr="0001278B">
        <w:rPr>
          <w:rFonts w:ascii="Calibri" w:eastAsia="新細明體" w:hAnsi="Calibri" w:cs="新細明體"/>
          <w:kern w:val="0"/>
          <w:sz w:val="22"/>
        </w:rPr>
        <w:t xml:space="preserve">• </w:t>
      </w:r>
      <w:r w:rsidR="00EF4BEC" w:rsidRPr="00EF4BEC">
        <w:rPr>
          <w:rFonts w:ascii="Calibri" w:eastAsia="新細明體" w:hAnsi="Calibri" w:cs="新細明體"/>
          <w:kern w:val="0"/>
          <w:sz w:val="22"/>
        </w:rPr>
        <w:t>Markets &amp; Securities Services (MSS)</w:t>
      </w:r>
    </w:p>
    <w:p w:rsidR="00EF4BEC" w:rsidRPr="00EF4BEC" w:rsidRDefault="001B36D2" w:rsidP="001B36D2">
      <w:pPr>
        <w:widowControl/>
        <w:snapToGrid w:val="0"/>
        <w:rPr>
          <w:rFonts w:ascii="Calibri" w:eastAsia="新細明體" w:hAnsi="Calibri" w:cs="新細明體"/>
          <w:kern w:val="0"/>
          <w:sz w:val="22"/>
        </w:rPr>
      </w:pPr>
      <w:r w:rsidRPr="0001278B">
        <w:rPr>
          <w:rFonts w:ascii="Calibri" w:eastAsia="新細明體" w:hAnsi="Calibri" w:cs="新細明體"/>
          <w:kern w:val="0"/>
          <w:sz w:val="22"/>
        </w:rPr>
        <w:t xml:space="preserve">• </w:t>
      </w:r>
      <w:r w:rsidR="00EF4BEC" w:rsidRPr="00EF4BEC">
        <w:rPr>
          <w:rFonts w:ascii="Calibri" w:eastAsia="新細明體" w:hAnsi="Calibri" w:cs="新細明體"/>
          <w:kern w:val="0"/>
          <w:sz w:val="22"/>
        </w:rPr>
        <w:t>Treasury &amp; Trade Solutions (TTS)</w:t>
      </w:r>
    </w:p>
    <w:p w:rsidR="00EF4BEC" w:rsidRPr="00EF4BEC" w:rsidRDefault="001B36D2" w:rsidP="001B36D2">
      <w:pPr>
        <w:widowControl/>
        <w:snapToGrid w:val="0"/>
        <w:rPr>
          <w:rFonts w:ascii="Calibri" w:eastAsia="新細明體" w:hAnsi="Calibri" w:cs="新細明體"/>
          <w:kern w:val="0"/>
          <w:sz w:val="22"/>
        </w:rPr>
      </w:pPr>
      <w:r w:rsidRPr="0001278B">
        <w:rPr>
          <w:rFonts w:ascii="Calibri" w:eastAsia="新細明體" w:hAnsi="Calibri" w:cs="新細明體"/>
          <w:kern w:val="0"/>
          <w:sz w:val="22"/>
        </w:rPr>
        <w:t xml:space="preserve">• </w:t>
      </w:r>
      <w:r w:rsidR="00EF4BEC" w:rsidRPr="00EF4BEC">
        <w:rPr>
          <w:rFonts w:ascii="Calibri" w:eastAsia="新細明體" w:hAnsi="Calibri" w:cs="新細明體"/>
          <w:kern w:val="0"/>
          <w:sz w:val="22"/>
        </w:rPr>
        <w:t>Global Consumer Banking (GCB)</w:t>
      </w:r>
    </w:p>
    <w:p w:rsidR="00EF4BEC" w:rsidRPr="00EF4BEC" w:rsidRDefault="001B36D2" w:rsidP="001B36D2">
      <w:pPr>
        <w:widowControl/>
        <w:snapToGrid w:val="0"/>
        <w:rPr>
          <w:rFonts w:ascii="Calibri" w:eastAsia="新細明體" w:hAnsi="Calibri" w:cs="新細明體"/>
          <w:kern w:val="0"/>
          <w:sz w:val="22"/>
        </w:rPr>
      </w:pPr>
      <w:r w:rsidRPr="0001278B">
        <w:rPr>
          <w:rFonts w:ascii="Calibri" w:eastAsia="新細明體" w:hAnsi="Calibri" w:cs="新細明體"/>
          <w:kern w:val="0"/>
          <w:sz w:val="22"/>
        </w:rPr>
        <w:t xml:space="preserve">• </w:t>
      </w:r>
      <w:r w:rsidR="00EF4BEC" w:rsidRPr="00EF4BEC">
        <w:rPr>
          <w:rFonts w:ascii="Calibri" w:eastAsia="新細明體" w:hAnsi="Calibri" w:cs="新細明體"/>
          <w:kern w:val="0"/>
          <w:sz w:val="22"/>
        </w:rPr>
        <w:t>Commercial Banking (CCB)</w:t>
      </w:r>
    </w:p>
    <w:p w:rsidR="00EF4BEC" w:rsidRPr="00EF4BEC" w:rsidRDefault="001B36D2" w:rsidP="001B36D2">
      <w:pPr>
        <w:widowControl/>
        <w:snapToGrid w:val="0"/>
        <w:rPr>
          <w:rFonts w:ascii="Calibri" w:eastAsia="新細明體" w:hAnsi="Calibri" w:cs="新細明體"/>
          <w:kern w:val="0"/>
          <w:sz w:val="22"/>
        </w:rPr>
      </w:pPr>
      <w:r w:rsidRPr="0001278B">
        <w:rPr>
          <w:rFonts w:ascii="Calibri" w:eastAsia="新細明體" w:hAnsi="Calibri" w:cs="新細明體"/>
          <w:kern w:val="0"/>
          <w:sz w:val="22"/>
        </w:rPr>
        <w:t xml:space="preserve">• </w:t>
      </w:r>
      <w:r w:rsidR="00EF4BEC" w:rsidRPr="00EF4BEC">
        <w:rPr>
          <w:rFonts w:ascii="Calibri" w:eastAsia="新細明體" w:hAnsi="Calibri" w:cs="新細明體"/>
          <w:kern w:val="0"/>
          <w:sz w:val="22"/>
        </w:rPr>
        <w:t>Operations &amp; Technology (O&amp;T)</w:t>
      </w:r>
    </w:p>
    <w:p w:rsidR="00EF4BEC" w:rsidRDefault="00EF4BEC" w:rsidP="00EF4BEC">
      <w:pPr>
        <w:widowControl/>
        <w:snapToGrid w:val="0"/>
        <w:rPr>
          <w:rFonts w:ascii="Calibri" w:eastAsia="新細明體" w:hAnsi="Calibri" w:cs="新細明體"/>
          <w:b/>
          <w:bCs/>
          <w:kern w:val="0"/>
          <w:sz w:val="22"/>
        </w:rPr>
      </w:pPr>
    </w:p>
    <w:p w:rsidR="0001278B" w:rsidRPr="0001278B" w:rsidRDefault="0001278B" w:rsidP="00EF4BEC">
      <w:pPr>
        <w:widowControl/>
        <w:snapToGrid w:val="0"/>
        <w:rPr>
          <w:rFonts w:ascii="Calibri" w:eastAsia="新細明體" w:hAnsi="Calibri" w:cs="新細明體"/>
          <w:kern w:val="0"/>
          <w:sz w:val="22"/>
        </w:rPr>
      </w:pPr>
      <w:r w:rsidRPr="00EF4BEC">
        <w:rPr>
          <w:rFonts w:ascii="Calibri" w:eastAsia="新細明體" w:hAnsi="Calibri" w:cs="新細明體"/>
          <w:b/>
          <w:bCs/>
          <w:kern w:val="0"/>
          <w:sz w:val="22"/>
        </w:rPr>
        <w:t>ELIGIBILITY</w:t>
      </w:r>
    </w:p>
    <w:p w:rsidR="0001278B" w:rsidRPr="0001278B" w:rsidRDefault="001B36D2" w:rsidP="001B36D2">
      <w:pPr>
        <w:widowControl/>
        <w:snapToGrid w:val="0"/>
        <w:rPr>
          <w:rFonts w:ascii="Calibri" w:eastAsia="新細明體" w:hAnsi="Calibri" w:cs="新細明體"/>
          <w:kern w:val="0"/>
          <w:sz w:val="22"/>
        </w:rPr>
      </w:pPr>
      <w:r w:rsidRPr="0001278B">
        <w:rPr>
          <w:rFonts w:ascii="Calibri" w:eastAsia="新細明體" w:hAnsi="Calibri" w:cs="新細明體"/>
          <w:kern w:val="0"/>
          <w:sz w:val="22"/>
        </w:rPr>
        <w:t xml:space="preserve">• </w:t>
      </w:r>
      <w:r w:rsidR="0001278B" w:rsidRPr="0001278B">
        <w:rPr>
          <w:rFonts w:ascii="Calibri" w:eastAsia="新細明體" w:hAnsi="Calibri" w:cs="新細明體"/>
          <w:kern w:val="0"/>
          <w:sz w:val="22"/>
        </w:rPr>
        <w:t xml:space="preserve">Full-Time Analyst - Fresh </w:t>
      </w:r>
      <w:r w:rsidR="004D78ED">
        <w:rPr>
          <w:rFonts w:ascii="Calibri" w:eastAsia="新細明體" w:hAnsi="Calibri" w:cs="新細明體" w:hint="eastAsia"/>
          <w:kern w:val="0"/>
          <w:sz w:val="22"/>
        </w:rPr>
        <w:t>U</w:t>
      </w:r>
      <w:r w:rsidR="0001278B" w:rsidRPr="0001278B">
        <w:rPr>
          <w:rFonts w:ascii="Calibri" w:eastAsia="新細明體" w:hAnsi="Calibri" w:cs="新細明體"/>
          <w:kern w:val="0"/>
          <w:sz w:val="22"/>
        </w:rPr>
        <w:t xml:space="preserve">ndergraduate and </w:t>
      </w:r>
      <w:r w:rsidR="004D78ED">
        <w:rPr>
          <w:rFonts w:ascii="Calibri" w:eastAsia="新細明體" w:hAnsi="Calibri" w:cs="新細明體" w:hint="eastAsia"/>
          <w:kern w:val="0"/>
          <w:sz w:val="22"/>
        </w:rPr>
        <w:t>M</w:t>
      </w:r>
      <w:r>
        <w:rPr>
          <w:rFonts w:ascii="Calibri" w:eastAsia="新細明體" w:hAnsi="Calibri" w:cs="新細明體"/>
          <w:kern w:val="0"/>
          <w:sz w:val="22"/>
        </w:rPr>
        <w:t xml:space="preserve">aster's </w:t>
      </w:r>
      <w:r w:rsidR="004D78ED">
        <w:rPr>
          <w:rFonts w:ascii="Calibri" w:eastAsia="新細明體" w:hAnsi="Calibri" w:cs="新細明體" w:hint="eastAsia"/>
          <w:kern w:val="0"/>
          <w:sz w:val="22"/>
        </w:rPr>
        <w:t>G</w:t>
      </w:r>
      <w:r w:rsidR="0001278B" w:rsidRPr="0001278B">
        <w:rPr>
          <w:rFonts w:ascii="Calibri" w:eastAsia="新細明體" w:hAnsi="Calibri" w:cs="新細明體"/>
          <w:kern w:val="0"/>
          <w:sz w:val="22"/>
        </w:rPr>
        <w:t>raduates</w:t>
      </w:r>
    </w:p>
    <w:p w:rsidR="0001278B" w:rsidRDefault="001B36D2" w:rsidP="001B36D2">
      <w:pPr>
        <w:widowControl/>
        <w:snapToGrid w:val="0"/>
        <w:rPr>
          <w:rFonts w:ascii="Calibri" w:eastAsia="新細明體" w:hAnsi="Calibri" w:cs="新細明體"/>
          <w:kern w:val="0"/>
          <w:sz w:val="22"/>
        </w:rPr>
      </w:pPr>
      <w:r w:rsidRPr="0001278B">
        <w:rPr>
          <w:rFonts w:ascii="Calibri" w:eastAsia="新細明體" w:hAnsi="Calibri" w:cs="新細明體"/>
          <w:kern w:val="0"/>
          <w:sz w:val="22"/>
        </w:rPr>
        <w:t xml:space="preserve">• </w:t>
      </w:r>
      <w:r>
        <w:rPr>
          <w:rFonts w:ascii="Calibri" w:eastAsia="新細明體" w:hAnsi="Calibri" w:cs="新細明體"/>
          <w:kern w:val="0"/>
          <w:sz w:val="22"/>
        </w:rPr>
        <w:t xml:space="preserve">Full-Time Associate - MBA </w:t>
      </w:r>
      <w:r w:rsidR="004D78ED">
        <w:rPr>
          <w:rFonts w:ascii="Calibri" w:eastAsia="新細明體" w:hAnsi="Calibri" w:cs="新細明體" w:hint="eastAsia"/>
          <w:kern w:val="0"/>
          <w:sz w:val="22"/>
        </w:rPr>
        <w:t>G</w:t>
      </w:r>
      <w:r w:rsidR="0001278B" w:rsidRPr="0001278B">
        <w:rPr>
          <w:rFonts w:ascii="Calibri" w:eastAsia="新細明體" w:hAnsi="Calibri" w:cs="新細明體"/>
          <w:kern w:val="0"/>
          <w:sz w:val="22"/>
        </w:rPr>
        <w:t>raduates with 2-4 years of working experience</w:t>
      </w:r>
    </w:p>
    <w:p w:rsidR="00EF4BEC" w:rsidRPr="0001278B" w:rsidRDefault="001B36D2" w:rsidP="001B36D2">
      <w:pPr>
        <w:widowControl/>
        <w:snapToGrid w:val="0"/>
        <w:rPr>
          <w:rFonts w:ascii="Calibri" w:eastAsia="新細明體" w:hAnsi="Calibri" w:cs="新細明體"/>
          <w:kern w:val="0"/>
          <w:sz w:val="22"/>
        </w:rPr>
      </w:pPr>
      <w:r w:rsidRPr="0001278B">
        <w:rPr>
          <w:rFonts w:ascii="Calibri" w:eastAsia="新細明體" w:hAnsi="Calibri" w:cs="新細明體"/>
          <w:kern w:val="0"/>
          <w:sz w:val="22"/>
        </w:rPr>
        <w:t xml:space="preserve">• </w:t>
      </w:r>
      <w:r w:rsidR="00EF4BEC" w:rsidRPr="0001278B">
        <w:rPr>
          <w:rFonts w:ascii="Calibri" w:eastAsia="新細明體" w:hAnsi="Calibri" w:cs="新細明體"/>
          <w:kern w:val="0"/>
          <w:sz w:val="22"/>
        </w:rPr>
        <w:t>Summer Analyst - Penultimate year students graduating in 2020</w:t>
      </w:r>
    </w:p>
    <w:p w:rsidR="00EF4BEC" w:rsidRPr="0001278B" w:rsidRDefault="00EF4BEC" w:rsidP="00EF4BEC">
      <w:pPr>
        <w:widowControl/>
        <w:snapToGrid w:val="0"/>
        <w:rPr>
          <w:rFonts w:ascii="Calibri" w:eastAsia="新細明體" w:hAnsi="Calibri" w:cs="新細明體"/>
          <w:kern w:val="0"/>
          <w:sz w:val="22"/>
        </w:rPr>
      </w:pPr>
    </w:p>
    <w:p w:rsidR="001B36D2" w:rsidRDefault="0001278B" w:rsidP="00EF4BEC">
      <w:pPr>
        <w:snapToGrid w:val="0"/>
        <w:rPr>
          <w:rFonts w:ascii="Calibri" w:eastAsia="新細明體" w:hAnsi="Calibri" w:cs="新細明體"/>
          <w:b/>
          <w:bCs/>
          <w:kern w:val="0"/>
          <w:sz w:val="22"/>
        </w:rPr>
      </w:pPr>
      <w:r w:rsidRPr="00EF4BEC">
        <w:rPr>
          <w:rFonts w:ascii="Calibri" w:eastAsia="新細明體" w:hAnsi="Calibri" w:cs="新細明體"/>
          <w:b/>
          <w:bCs/>
          <w:kern w:val="0"/>
          <w:sz w:val="22"/>
        </w:rPr>
        <w:t>APPLICATION</w:t>
      </w:r>
    </w:p>
    <w:p w:rsidR="001B36D2" w:rsidRDefault="0001278B" w:rsidP="00EF4BEC">
      <w:pPr>
        <w:snapToGrid w:val="0"/>
        <w:rPr>
          <w:rFonts w:ascii="Calibri" w:eastAsia="新細明體" w:hAnsi="Calibri" w:cs="新細明體"/>
          <w:kern w:val="0"/>
          <w:sz w:val="22"/>
        </w:rPr>
      </w:pPr>
      <w:r w:rsidRPr="00EF4BEC">
        <w:rPr>
          <w:rFonts w:ascii="Calibri" w:eastAsia="新細明體" w:hAnsi="Calibri" w:cs="新細明體"/>
          <w:kern w:val="0"/>
          <w:sz w:val="22"/>
        </w:rPr>
        <w:t xml:space="preserve">Visit </w:t>
      </w:r>
      <w:hyperlink r:id="rId6" w:history="1">
        <w:r w:rsidRPr="001B36D2">
          <w:rPr>
            <w:rStyle w:val="a6"/>
            <w:rFonts w:ascii="Calibri" w:eastAsia="新細明體" w:hAnsi="Calibri" w:cs="新細明體"/>
            <w:kern w:val="0"/>
            <w:sz w:val="22"/>
          </w:rPr>
          <w:t>oncampus.citi.com</w:t>
        </w:r>
      </w:hyperlink>
      <w:r w:rsidRPr="00EF4BEC">
        <w:rPr>
          <w:rFonts w:ascii="Calibri" w:eastAsia="新細明體" w:hAnsi="Calibri" w:cs="新細明體"/>
          <w:kern w:val="0"/>
          <w:sz w:val="22"/>
        </w:rPr>
        <w:t xml:space="preserve"> / University Programs and complete applications with English &amp; Chinese CVs</w:t>
      </w:r>
    </w:p>
    <w:p w:rsidR="001B36D2" w:rsidRDefault="001B36D2" w:rsidP="001B36D2">
      <w:pPr>
        <w:widowControl/>
        <w:snapToGrid w:val="0"/>
        <w:rPr>
          <w:rFonts w:ascii="Calibri" w:eastAsia="新細明體" w:hAnsi="Calibri" w:cs="新細明體"/>
          <w:kern w:val="0"/>
          <w:sz w:val="22"/>
        </w:rPr>
      </w:pPr>
      <w:r w:rsidRPr="0001278B">
        <w:rPr>
          <w:rFonts w:ascii="Calibri" w:eastAsia="新細明體" w:hAnsi="Calibri" w:cs="新細明體"/>
          <w:kern w:val="0"/>
          <w:sz w:val="22"/>
        </w:rPr>
        <w:t xml:space="preserve">• </w:t>
      </w:r>
      <w:r w:rsidR="0001278B" w:rsidRPr="00EF4BEC">
        <w:rPr>
          <w:rFonts w:ascii="Calibri" w:eastAsia="新細明體" w:hAnsi="Calibri" w:cs="新細明體"/>
          <w:kern w:val="0"/>
          <w:sz w:val="22"/>
        </w:rPr>
        <w:t>Markets/TTS Application Deadline: Friday, November 23, 2018</w:t>
      </w:r>
    </w:p>
    <w:p w:rsidR="00A41E2E" w:rsidRDefault="001B36D2" w:rsidP="001B36D2">
      <w:pPr>
        <w:widowControl/>
        <w:snapToGrid w:val="0"/>
        <w:rPr>
          <w:rFonts w:ascii="Calibri" w:eastAsia="新細明體" w:hAnsi="Calibri" w:cs="新細明體" w:hint="eastAsia"/>
          <w:kern w:val="0"/>
          <w:sz w:val="22"/>
        </w:rPr>
      </w:pPr>
      <w:r w:rsidRPr="0001278B">
        <w:rPr>
          <w:rFonts w:ascii="Calibri" w:eastAsia="新細明體" w:hAnsi="Calibri" w:cs="新細明體"/>
          <w:kern w:val="0"/>
          <w:sz w:val="22"/>
        </w:rPr>
        <w:t xml:space="preserve">• </w:t>
      </w:r>
      <w:r>
        <w:rPr>
          <w:rFonts w:ascii="Calibri" w:eastAsia="新細明體" w:hAnsi="Calibri" w:cs="新細明體" w:hint="eastAsia"/>
          <w:kern w:val="0"/>
          <w:sz w:val="22"/>
        </w:rPr>
        <w:t>G</w:t>
      </w:r>
      <w:r w:rsidR="0001278B" w:rsidRPr="00EF4BEC">
        <w:rPr>
          <w:rFonts w:ascii="Calibri" w:eastAsia="新細明體" w:hAnsi="Calibri" w:cs="新細明體"/>
          <w:kern w:val="0"/>
          <w:sz w:val="22"/>
        </w:rPr>
        <w:t>CB/</w:t>
      </w:r>
      <w:r>
        <w:rPr>
          <w:rFonts w:ascii="Calibri" w:eastAsia="新細明體" w:hAnsi="Calibri" w:cs="新細明體" w:hint="eastAsia"/>
          <w:kern w:val="0"/>
          <w:sz w:val="22"/>
        </w:rPr>
        <w:t>C</w:t>
      </w:r>
      <w:r w:rsidR="0001278B" w:rsidRPr="00EF4BEC">
        <w:rPr>
          <w:rFonts w:ascii="Calibri" w:eastAsia="新細明體" w:hAnsi="Calibri" w:cs="新細明體"/>
          <w:kern w:val="0"/>
          <w:sz w:val="22"/>
        </w:rPr>
        <w:t>CB/O&amp;T Application Deadline: Friday, December 28, 2018</w:t>
      </w:r>
    </w:p>
    <w:p w:rsidR="008117FC" w:rsidRDefault="008117FC" w:rsidP="001B36D2">
      <w:pPr>
        <w:widowControl/>
        <w:snapToGrid w:val="0"/>
        <w:rPr>
          <w:rFonts w:ascii="Calibri" w:eastAsia="新細明體" w:hAnsi="Calibri" w:cs="新細明體" w:hint="eastAsia"/>
          <w:kern w:val="0"/>
          <w:sz w:val="22"/>
        </w:rPr>
      </w:pPr>
    </w:p>
    <w:p w:rsidR="008117FC" w:rsidRPr="008117FC" w:rsidRDefault="008117FC" w:rsidP="008117FC">
      <w:pPr>
        <w:widowControl/>
        <w:snapToGrid w:val="0"/>
        <w:rPr>
          <w:rFonts w:ascii="Calibri" w:eastAsia="新細明體" w:hAnsi="Calibri" w:cs="新細明體"/>
          <w:kern w:val="0"/>
          <w:sz w:val="22"/>
        </w:rPr>
      </w:pPr>
      <w:r w:rsidRPr="008117FC">
        <w:rPr>
          <w:rFonts w:ascii="Calibri" w:eastAsia="新細明體" w:hAnsi="Calibri" w:cs="新細明體"/>
          <w:kern w:val="0"/>
          <w:sz w:val="22"/>
        </w:rPr>
        <w:t xml:space="preserve">To register the events, please email at </w:t>
      </w:r>
      <w:hyperlink r:id="rId7" w:history="1">
        <w:r w:rsidRPr="008117FC">
          <w:rPr>
            <w:rStyle w:val="a6"/>
            <w:rFonts w:ascii="Calibri" w:eastAsia="新細明體" w:hAnsi="Calibri" w:cs="新細明體"/>
            <w:kern w:val="0"/>
            <w:sz w:val="22"/>
          </w:rPr>
          <w:t>TaiwanC</w:t>
        </w:r>
        <w:bookmarkStart w:id="0" w:name="_GoBack"/>
        <w:bookmarkEnd w:id="0"/>
        <w:r w:rsidRPr="008117FC">
          <w:rPr>
            <w:rStyle w:val="a6"/>
            <w:rFonts w:ascii="Calibri" w:eastAsia="新細明體" w:hAnsi="Calibri" w:cs="新細明體"/>
            <w:kern w:val="0"/>
            <w:sz w:val="22"/>
          </w:rPr>
          <w:t>a</w:t>
        </w:r>
        <w:r w:rsidRPr="008117FC">
          <w:rPr>
            <w:rStyle w:val="a6"/>
            <w:rFonts w:ascii="Calibri" w:eastAsia="新細明體" w:hAnsi="Calibri" w:cs="新細明體"/>
            <w:kern w:val="0"/>
            <w:sz w:val="22"/>
          </w:rPr>
          <w:t>mpusProgram@citi.com</w:t>
        </w:r>
      </w:hyperlink>
      <w:r w:rsidRPr="008117FC">
        <w:rPr>
          <w:rFonts w:ascii="Calibri" w:eastAsia="新細明體" w:hAnsi="Calibri" w:cs="新細明體"/>
          <w:kern w:val="0"/>
          <w:sz w:val="22"/>
        </w:rPr>
        <w:t xml:space="preserve"> with Session / Your Name / Contact Number / E-mail / School / Major / Grade, and we will send you a confirmation for your registration.</w:t>
      </w:r>
    </w:p>
    <w:p w:rsidR="008117FC" w:rsidRPr="00EF4BEC" w:rsidRDefault="008117FC" w:rsidP="008117FC">
      <w:pPr>
        <w:widowControl/>
        <w:snapToGrid w:val="0"/>
        <w:rPr>
          <w:rFonts w:ascii="Calibri" w:eastAsia="新細明體" w:hAnsi="Calibri" w:cs="新細明體"/>
          <w:kern w:val="0"/>
          <w:sz w:val="22"/>
        </w:rPr>
      </w:pPr>
    </w:p>
    <w:sectPr w:rsidR="008117FC" w:rsidRPr="00EF4BEC" w:rsidSect="00EF4BE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C10E9"/>
    <w:multiLevelType w:val="multilevel"/>
    <w:tmpl w:val="B856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097A70"/>
    <w:multiLevelType w:val="multilevel"/>
    <w:tmpl w:val="E1587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2B0E1B"/>
    <w:multiLevelType w:val="multilevel"/>
    <w:tmpl w:val="CCEE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C31FED"/>
    <w:multiLevelType w:val="multilevel"/>
    <w:tmpl w:val="1D94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04673D"/>
    <w:multiLevelType w:val="hybridMultilevel"/>
    <w:tmpl w:val="C406D1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78B"/>
    <w:rsid w:val="0001278B"/>
    <w:rsid w:val="001B36D2"/>
    <w:rsid w:val="003D03A1"/>
    <w:rsid w:val="004D78ED"/>
    <w:rsid w:val="008117FC"/>
    <w:rsid w:val="00A41E2E"/>
    <w:rsid w:val="00AD6169"/>
    <w:rsid w:val="00C2375A"/>
    <w:rsid w:val="00C519DD"/>
    <w:rsid w:val="00DA43E2"/>
    <w:rsid w:val="00EF4B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1278B"/>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01278B"/>
    <w:rPr>
      <w:b/>
      <w:bCs/>
    </w:rPr>
  </w:style>
  <w:style w:type="character" w:styleId="a4">
    <w:name w:val="Emphasis"/>
    <w:basedOn w:val="a0"/>
    <w:uiPriority w:val="20"/>
    <w:qFormat/>
    <w:rsid w:val="0001278B"/>
    <w:rPr>
      <w:i/>
      <w:iCs/>
    </w:rPr>
  </w:style>
  <w:style w:type="paragraph" w:styleId="a5">
    <w:name w:val="List Paragraph"/>
    <w:basedOn w:val="a"/>
    <w:uiPriority w:val="34"/>
    <w:qFormat/>
    <w:rsid w:val="00EF4BEC"/>
    <w:pPr>
      <w:ind w:leftChars="200" w:left="480"/>
    </w:pPr>
  </w:style>
  <w:style w:type="character" w:styleId="a6">
    <w:name w:val="Hyperlink"/>
    <w:basedOn w:val="a0"/>
    <w:uiPriority w:val="99"/>
    <w:unhideWhenUsed/>
    <w:rsid w:val="001B36D2"/>
    <w:rPr>
      <w:color w:val="0000FF" w:themeColor="hyperlink"/>
      <w:u w:val="single"/>
    </w:rPr>
  </w:style>
  <w:style w:type="character" w:styleId="a7">
    <w:name w:val="FollowedHyperlink"/>
    <w:basedOn w:val="a0"/>
    <w:uiPriority w:val="99"/>
    <w:semiHidden/>
    <w:unhideWhenUsed/>
    <w:rsid w:val="008117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1278B"/>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01278B"/>
    <w:rPr>
      <w:b/>
      <w:bCs/>
    </w:rPr>
  </w:style>
  <w:style w:type="character" w:styleId="a4">
    <w:name w:val="Emphasis"/>
    <w:basedOn w:val="a0"/>
    <w:uiPriority w:val="20"/>
    <w:qFormat/>
    <w:rsid w:val="0001278B"/>
    <w:rPr>
      <w:i/>
      <w:iCs/>
    </w:rPr>
  </w:style>
  <w:style w:type="paragraph" w:styleId="a5">
    <w:name w:val="List Paragraph"/>
    <w:basedOn w:val="a"/>
    <w:uiPriority w:val="34"/>
    <w:qFormat/>
    <w:rsid w:val="00EF4BEC"/>
    <w:pPr>
      <w:ind w:leftChars="200" w:left="480"/>
    </w:pPr>
  </w:style>
  <w:style w:type="character" w:styleId="a6">
    <w:name w:val="Hyperlink"/>
    <w:basedOn w:val="a0"/>
    <w:uiPriority w:val="99"/>
    <w:unhideWhenUsed/>
    <w:rsid w:val="001B36D2"/>
    <w:rPr>
      <w:color w:val="0000FF" w:themeColor="hyperlink"/>
      <w:u w:val="single"/>
    </w:rPr>
  </w:style>
  <w:style w:type="character" w:styleId="a7">
    <w:name w:val="FollowedHyperlink"/>
    <w:basedOn w:val="a0"/>
    <w:uiPriority w:val="99"/>
    <w:semiHidden/>
    <w:unhideWhenUsed/>
    <w:rsid w:val="008117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83018">
      <w:bodyDiv w:val="1"/>
      <w:marLeft w:val="0"/>
      <w:marRight w:val="0"/>
      <w:marTop w:val="0"/>
      <w:marBottom w:val="0"/>
      <w:divBdr>
        <w:top w:val="none" w:sz="0" w:space="0" w:color="auto"/>
        <w:left w:val="none" w:sz="0" w:space="0" w:color="auto"/>
        <w:bottom w:val="none" w:sz="0" w:space="0" w:color="auto"/>
        <w:right w:val="none" w:sz="0" w:space="0" w:color="auto"/>
      </w:divBdr>
    </w:div>
    <w:div w:id="1414203903">
      <w:bodyDiv w:val="1"/>
      <w:marLeft w:val="0"/>
      <w:marRight w:val="0"/>
      <w:marTop w:val="0"/>
      <w:marBottom w:val="0"/>
      <w:divBdr>
        <w:top w:val="none" w:sz="0" w:space="0" w:color="auto"/>
        <w:left w:val="none" w:sz="0" w:space="0" w:color="auto"/>
        <w:bottom w:val="none" w:sz="0" w:space="0" w:color="auto"/>
        <w:right w:val="none" w:sz="0" w:space="0" w:color="auto"/>
      </w:divBdr>
    </w:div>
    <w:div w:id="1745906044">
      <w:bodyDiv w:val="1"/>
      <w:marLeft w:val="0"/>
      <w:marRight w:val="0"/>
      <w:marTop w:val="0"/>
      <w:marBottom w:val="0"/>
      <w:divBdr>
        <w:top w:val="none" w:sz="0" w:space="0" w:color="auto"/>
        <w:left w:val="none" w:sz="0" w:space="0" w:color="auto"/>
        <w:bottom w:val="none" w:sz="0" w:space="0" w:color="auto"/>
        <w:right w:val="none" w:sz="0" w:space="0" w:color="auto"/>
      </w:divBdr>
    </w:div>
    <w:div w:id="194414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aiwanCampusProgram@cit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eh87204\AppData\Local\Microsoft\Windows\Temporary%20Internet%20Files\Content.Outlook\5X58L4EL\oncampus.citi.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397</Words>
  <Characters>2263</Characters>
  <Application>Microsoft Office Word</Application>
  <DocSecurity>0</DocSecurity>
  <Lines>18</Lines>
  <Paragraphs>5</Paragraphs>
  <ScaleCrop>false</ScaleCrop>
  <Company>Citigroup</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Emily Ht [HR]</dc:creator>
  <cp:lastModifiedBy>Huang, Emily Ht [HR]</cp:lastModifiedBy>
  <cp:revision>3</cp:revision>
  <dcterms:created xsi:type="dcterms:W3CDTF">2018-10-16T05:13:00Z</dcterms:created>
  <dcterms:modified xsi:type="dcterms:W3CDTF">2018-10-16T05:19:00Z</dcterms:modified>
</cp:coreProperties>
</file>