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A1" w:rsidRDefault="00295725" w:rsidP="00810FA1">
      <w:pPr>
        <w:spacing w:line="440" w:lineRule="exact"/>
        <w:rPr>
          <w:rFonts w:ascii="微軟正黑體" w:eastAsia="微軟正黑體" w:hAnsi="微軟正黑體" w:cs="Calibri"/>
          <w:b/>
          <w:szCs w:val="24"/>
        </w:rPr>
      </w:pPr>
      <w:bookmarkStart w:id="0" w:name="_GoBack"/>
      <w:r w:rsidRPr="00295725">
        <w:rPr>
          <w:rFonts w:ascii="微軟正黑體" w:eastAsia="微軟正黑體" w:hAnsi="微軟正黑體" w:cs="Calibri" w:hint="eastAsia"/>
          <w:b/>
          <w:szCs w:val="24"/>
        </w:rPr>
        <w:t>附件壹、公益信託林</w:t>
      </w:r>
      <w:proofErr w:type="gramStart"/>
      <w:r w:rsidRPr="00295725">
        <w:rPr>
          <w:rFonts w:ascii="微軟正黑體" w:eastAsia="微軟正黑體" w:hAnsi="微軟正黑體" w:cs="Calibri" w:hint="eastAsia"/>
          <w:b/>
          <w:szCs w:val="24"/>
        </w:rPr>
        <w:t>堉璘</w:t>
      </w:r>
      <w:proofErr w:type="gramEnd"/>
      <w:r w:rsidRPr="00295725">
        <w:rPr>
          <w:rFonts w:ascii="微軟正黑體" w:eastAsia="微軟正黑體" w:hAnsi="微軟正黑體" w:cs="Calibri" w:hint="eastAsia"/>
          <w:b/>
          <w:szCs w:val="24"/>
        </w:rPr>
        <w:t>宏泰教育文化公益基金與林</w:t>
      </w:r>
      <w:proofErr w:type="gramStart"/>
      <w:r w:rsidRPr="00295725">
        <w:rPr>
          <w:rFonts w:ascii="微軟正黑體" w:eastAsia="微軟正黑體" w:hAnsi="微軟正黑體" w:cs="Calibri" w:hint="eastAsia"/>
          <w:b/>
          <w:szCs w:val="24"/>
        </w:rPr>
        <w:t>堉璘</w:t>
      </w:r>
      <w:proofErr w:type="gramEnd"/>
      <w:r w:rsidRPr="00295725">
        <w:rPr>
          <w:rFonts w:ascii="微軟正黑體" w:eastAsia="微軟正黑體" w:hAnsi="微軟正黑體" w:cs="Calibri" w:hint="eastAsia"/>
          <w:b/>
          <w:szCs w:val="24"/>
        </w:rPr>
        <w:t>宏泰教育基金會簡介</w:t>
      </w:r>
    </w:p>
    <w:bookmarkEnd w:id="0"/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b/>
          <w:szCs w:val="24"/>
        </w:rPr>
      </w:pP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  <w:r w:rsidRPr="00810FA1">
        <w:rPr>
          <w:rFonts w:ascii="微軟正黑體" w:eastAsia="微軟正黑體" w:hAnsi="微軟正黑體" w:cs="Calibri" w:hint="eastAsia"/>
          <w:sz w:val="22"/>
        </w:rPr>
        <w:t>「取之於社會，用之於社會」，宏泰企業機構創辦人林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先生一路走來，感謝國家社會的給予，他希望透過回饋，讓台灣更好，更期盼能鼓勵及培育最優秀的人才提升台灣競爭力，因此於2015年捐出了大多數的財產，陸續成立了「公益信託林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宏泰教育文化公益基金」及「林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宏泰教育基金會」。</w:t>
      </w: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  <w:r w:rsidRPr="00810FA1">
        <w:rPr>
          <w:rFonts w:ascii="微軟正黑體" w:eastAsia="微軟正黑體" w:hAnsi="微軟正黑體" w:cs="Calibri" w:hint="eastAsia"/>
          <w:sz w:val="22"/>
        </w:rPr>
        <w:t>公益信託林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宏泰教育文化公益基金及林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宏泰教育基金會成立不久，我們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不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涉入政治、努力學習，盼能持續成長、永續經營，「只要台灣社會有需要，我們就有存在的必要性。」；同時，我們也向國際具代表性的公益事業學習，向來不強調從事公益的金額，而是追求每項公益的效果及持續性。</w:t>
      </w: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  <w:r w:rsidRPr="00810FA1">
        <w:rPr>
          <w:rFonts w:ascii="微軟正黑體" w:eastAsia="微軟正黑體" w:hAnsi="微軟正黑體" w:cs="Calibri" w:hint="eastAsia"/>
          <w:sz w:val="22"/>
        </w:rPr>
        <w:t>我們當前的三個作法：「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台灣奉獻奬」、「堉璘社會公益」、「堉璘人才培育」。</w:t>
      </w: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  <w:r w:rsidRPr="00810FA1">
        <w:rPr>
          <w:rFonts w:ascii="微軟正黑體" w:eastAsia="微軟正黑體" w:hAnsi="微軟正黑體" w:cs="Calibri" w:hint="eastAsia"/>
          <w:sz w:val="22"/>
        </w:rPr>
        <w:t>「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台灣奉獻獎」</w:t>
      </w: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  <w:r w:rsidRPr="00810FA1">
        <w:rPr>
          <w:rFonts w:ascii="微軟正黑體" w:eastAsia="微軟正黑體" w:hAnsi="微軟正黑體" w:cs="Calibri" w:hint="eastAsia"/>
          <w:sz w:val="22"/>
        </w:rPr>
        <w:t>每年選出至少一名「致力解決台灣社會問題、默默推動台灣進步」且對社會影響深遠的傑出奉獻者，頒發獎金三千萬，讓得主有資源把事情做得更深、更廣、更好，是目前國內非學術類獎金金額最高的獎項。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第一屆的得主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為推動戒毒教育的劉民和牧師、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第二屆為由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從事極重度身心障礙者照護工作長達</w:t>
      </w:r>
      <w:r w:rsidRPr="00810FA1">
        <w:rPr>
          <w:rFonts w:ascii="微軟正黑體" w:eastAsia="微軟正黑體" w:hAnsi="微軟正黑體" w:cs="Calibri"/>
          <w:sz w:val="22"/>
        </w:rPr>
        <w:t>40</w:t>
      </w:r>
      <w:r w:rsidRPr="00810FA1">
        <w:rPr>
          <w:rFonts w:ascii="微軟正黑體" w:eastAsia="微軟正黑體" w:hAnsi="微軟正黑體" w:cs="Calibri" w:hint="eastAsia"/>
          <w:sz w:val="22"/>
        </w:rPr>
        <w:t>年的莊宏達醫生，都是無私為台灣奉獻超過</w:t>
      </w:r>
      <w:r w:rsidRPr="00810FA1">
        <w:rPr>
          <w:rFonts w:ascii="微軟正黑體" w:eastAsia="微軟正黑體" w:hAnsi="微軟正黑體" w:cs="Calibri"/>
          <w:sz w:val="22"/>
        </w:rPr>
        <w:t>30</w:t>
      </w:r>
      <w:r w:rsidRPr="00810FA1">
        <w:rPr>
          <w:rFonts w:ascii="微軟正黑體" w:eastAsia="微軟正黑體" w:hAnsi="微軟正黑體" w:cs="Calibri" w:hint="eastAsia"/>
          <w:sz w:val="22"/>
        </w:rPr>
        <w:t>年，得獎後更把奬金全數投入擴大原來偉大的行為、持續奉獻台灣。</w:t>
      </w: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  <w:r w:rsidRPr="00810FA1">
        <w:rPr>
          <w:rFonts w:ascii="微軟正黑體" w:eastAsia="微軟正黑體" w:hAnsi="微軟正黑體" w:cs="Calibri" w:hint="eastAsia"/>
          <w:sz w:val="22"/>
        </w:rPr>
        <w:t>「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社會公益」</w:t>
      </w: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  <w:r w:rsidRPr="00810FA1">
        <w:rPr>
          <w:rFonts w:ascii="微軟正黑體" w:eastAsia="微軟正黑體" w:hAnsi="微軟正黑體" w:cs="Calibri" w:hint="eastAsia"/>
          <w:sz w:val="22"/>
        </w:rPr>
        <w:t>目前已捐助大型醫療設備、緊急救助、全國低收入戶火災警報器，並針對捐助成效做追蹤檢核，我們於2017年提供全國消防局共157組自動心肺復甦機，教育訓練了1萬4000人次的消防救難人員，累積使用在2241患者身上，並成功恢復766人心跳，相比以往人工方式多救活720人，經過評估此項捐助，大幅的培訓優秀的救災人才、提升患者的救活率，降低救難人才的受傷率，因此，隔年再增加100組的提供，我們未來也會將資源運用在可發揮最大效果的地方，持續下去。</w:t>
      </w: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  <w:r w:rsidRPr="00810FA1">
        <w:rPr>
          <w:rFonts w:ascii="微軟正黑體" w:eastAsia="微軟正黑體" w:hAnsi="微軟正黑體" w:cs="Calibri" w:hint="eastAsia"/>
          <w:sz w:val="22"/>
        </w:rPr>
        <w:t>「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人才培育」</w:t>
      </w: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  <w:r w:rsidRPr="00810FA1">
        <w:rPr>
          <w:rFonts w:ascii="微軟正黑體" w:eastAsia="微軟正黑體" w:hAnsi="微軟正黑體" w:cs="Calibri" w:hint="eastAsia"/>
          <w:sz w:val="22"/>
        </w:rPr>
        <w:t>為台灣培育迎向未來具國際競爭力並積極回饋台灣的人才，我們將成立「創新教育師資培育中心」、「國際交流中心」、「創業教育中心」及「創新教育中心」四個中心，並用「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獎學金」貫穿四個中心，初期會以師培中心為核心，未來四個中心會相輔相成，形成一個「國際創新教育園區」。</w:t>
      </w:r>
    </w:p>
    <w:p w:rsidR="00810FA1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</w:p>
    <w:p w:rsidR="00DD790B" w:rsidRPr="00810FA1" w:rsidRDefault="00810FA1" w:rsidP="00810FA1">
      <w:pPr>
        <w:spacing w:line="440" w:lineRule="exact"/>
        <w:rPr>
          <w:rFonts w:ascii="微軟正黑體" w:eastAsia="微軟正黑體" w:hAnsi="微軟正黑體" w:cs="Calibri"/>
          <w:sz w:val="22"/>
        </w:rPr>
      </w:pPr>
      <w:r w:rsidRPr="00810FA1">
        <w:rPr>
          <w:rFonts w:ascii="微軟正黑體" w:eastAsia="微軟正黑體" w:hAnsi="微軟正黑體" w:cs="Calibri" w:hint="eastAsia"/>
          <w:sz w:val="22"/>
        </w:rPr>
        <w:t>成立初期我們先推出培育未來創新教育師資的「創新教師培育計畫」， 並於2019年五月啟動「</w:t>
      </w:r>
      <w:proofErr w:type="gramStart"/>
      <w:r w:rsidRPr="00810FA1">
        <w:rPr>
          <w:rFonts w:ascii="微軟正黑體" w:eastAsia="微軟正黑體" w:hAnsi="微軟正黑體" w:cs="Calibri" w:hint="eastAsia"/>
          <w:sz w:val="22"/>
        </w:rPr>
        <w:t>堉璘</w:t>
      </w:r>
      <w:proofErr w:type="gramEnd"/>
      <w:r w:rsidRPr="00810FA1">
        <w:rPr>
          <w:rFonts w:ascii="微軟正黑體" w:eastAsia="微軟正黑體" w:hAnsi="微軟正黑體" w:cs="Calibri" w:hint="eastAsia"/>
          <w:sz w:val="22"/>
        </w:rPr>
        <w:t>獎學金-臺灣大學」計畫，提升年輕學子對臺灣所處困境的警覺及使命感，找到極具解決臺灣面臨的六大議題，有熱忱及抱負，願意親自實踐的學生，提供全額獎學金，支持他們到國外頂尖名</w:t>
      </w:r>
      <w:r>
        <w:rPr>
          <w:rFonts w:ascii="微軟正黑體" w:eastAsia="微軟正黑體" w:hAnsi="微軟正黑體" w:cs="Calibri" w:hint="eastAsia"/>
          <w:sz w:val="22"/>
        </w:rPr>
        <w:t>校和企業，學習更好的知識與技能，將所學回饋臺灣，創造更好的未來</w:t>
      </w:r>
      <w:r w:rsidRPr="00810FA1">
        <w:rPr>
          <w:rFonts w:ascii="微軟正黑體" w:eastAsia="微軟正黑體" w:hAnsi="微軟正黑體" w:cs="Calibri" w:hint="eastAsia"/>
          <w:sz w:val="22"/>
        </w:rPr>
        <w:t>。</w:t>
      </w:r>
    </w:p>
    <w:sectPr w:rsidR="00DD790B" w:rsidRPr="00810FA1" w:rsidSect="0027512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55" w:rsidRDefault="005C0655" w:rsidP="006B4CC5">
      <w:r>
        <w:separator/>
      </w:r>
    </w:p>
  </w:endnote>
  <w:endnote w:type="continuationSeparator" w:id="0">
    <w:p w:rsidR="005C0655" w:rsidRDefault="005C0655" w:rsidP="006B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55" w:rsidRDefault="005C0655" w:rsidP="006B4CC5">
      <w:r>
        <w:separator/>
      </w:r>
    </w:p>
  </w:footnote>
  <w:footnote w:type="continuationSeparator" w:id="0">
    <w:p w:rsidR="005C0655" w:rsidRDefault="005C0655" w:rsidP="006B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CC5" w:rsidRPr="006B4CC5" w:rsidRDefault="00333849" w:rsidP="006B4CC5">
    <w:pPr>
      <w:pStyle w:val="a3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DD1998A" wp14:editId="4CFC225E">
          <wp:simplePos x="0" y="0"/>
          <wp:positionH relativeFrom="column">
            <wp:posOffset>2171065</wp:posOffset>
          </wp:positionH>
          <wp:positionV relativeFrom="paragraph">
            <wp:posOffset>-270290</wp:posOffset>
          </wp:positionV>
          <wp:extent cx="1653540" cy="278130"/>
          <wp:effectExtent l="0" t="0" r="3810" b="762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基金會LOGO中上英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noProof/>
      </w:rPr>
      <w:drawing>
        <wp:anchor distT="0" distB="0" distL="114300" distR="114300" simplePos="0" relativeHeight="251657728" behindDoc="1" locked="0" layoutInCell="1" allowOverlap="1" wp14:anchorId="1DD22432" wp14:editId="21C35647">
          <wp:simplePos x="0" y="0"/>
          <wp:positionH relativeFrom="column">
            <wp:posOffset>90805</wp:posOffset>
          </wp:positionH>
          <wp:positionV relativeFrom="paragraph">
            <wp:posOffset>-335280</wp:posOffset>
          </wp:positionV>
          <wp:extent cx="2084070" cy="345440"/>
          <wp:effectExtent l="0" t="0" r="0" b="0"/>
          <wp:wrapTight wrapText="bothSides">
            <wp:wrapPolygon edited="0">
              <wp:start x="0" y="0"/>
              <wp:lineTo x="0" y="20250"/>
              <wp:lineTo x="21324" y="20250"/>
              <wp:lineTo x="21324" y="0"/>
              <wp:lineTo x="0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公益信託logo+字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F0D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4017645</wp:posOffset>
          </wp:positionH>
          <wp:positionV relativeFrom="paragraph">
            <wp:posOffset>-318135</wp:posOffset>
          </wp:positionV>
          <wp:extent cx="2075180" cy="437515"/>
          <wp:effectExtent l="0" t="0" r="1270" b="635"/>
          <wp:wrapTight wrapText="bothSides">
            <wp:wrapPolygon edited="0">
              <wp:start x="1190" y="0"/>
              <wp:lineTo x="397" y="2821"/>
              <wp:lineTo x="0" y="8464"/>
              <wp:lineTo x="0" y="15988"/>
              <wp:lineTo x="991" y="20691"/>
              <wp:lineTo x="20424" y="20691"/>
              <wp:lineTo x="21217" y="15988"/>
              <wp:lineTo x="21415" y="10345"/>
              <wp:lineTo x="21018" y="4702"/>
              <wp:lineTo x="20424" y="0"/>
              <wp:lineTo x="1190" y="0"/>
            </wp:wrapPolygon>
          </wp:wrapTight>
          <wp:docPr id="3" name="圖片 1" descr="台大4學院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台大4學院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C5"/>
    <w:rsid w:val="00033C8D"/>
    <w:rsid w:val="0004115F"/>
    <w:rsid w:val="000C24D6"/>
    <w:rsid w:val="000C5DD2"/>
    <w:rsid w:val="000E5752"/>
    <w:rsid w:val="000E62D9"/>
    <w:rsid w:val="000F230C"/>
    <w:rsid w:val="00112A0C"/>
    <w:rsid w:val="00145224"/>
    <w:rsid w:val="0015576E"/>
    <w:rsid w:val="00172A23"/>
    <w:rsid w:val="001A6702"/>
    <w:rsid w:val="001D042E"/>
    <w:rsid w:val="002140EE"/>
    <w:rsid w:val="0021456F"/>
    <w:rsid w:val="0023363B"/>
    <w:rsid w:val="0023384A"/>
    <w:rsid w:val="0024274A"/>
    <w:rsid w:val="00264067"/>
    <w:rsid w:val="00275120"/>
    <w:rsid w:val="00295725"/>
    <w:rsid w:val="002A3261"/>
    <w:rsid w:val="002B105F"/>
    <w:rsid w:val="002B2EC4"/>
    <w:rsid w:val="002C1B04"/>
    <w:rsid w:val="002C1E89"/>
    <w:rsid w:val="002D70F2"/>
    <w:rsid w:val="002E3E9A"/>
    <w:rsid w:val="002E6265"/>
    <w:rsid w:val="002F2AC2"/>
    <w:rsid w:val="00313D4A"/>
    <w:rsid w:val="00333849"/>
    <w:rsid w:val="00374F7B"/>
    <w:rsid w:val="00377FD4"/>
    <w:rsid w:val="00393114"/>
    <w:rsid w:val="00393E0F"/>
    <w:rsid w:val="003D6090"/>
    <w:rsid w:val="003F1E9F"/>
    <w:rsid w:val="0040377B"/>
    <w:rsid w:val="0041055D"/>
    <w:rsid w:val="004264A2"/>
    <w:rsid w:val="004403B4"/>
    <w:rsid w:val="0044397D"/>
    <w:rsid w:val="00494EFA"/>
    <w:rsid w:val="004A2540"/>
    <w:rsid w:val="004A51B5"/>
    <w:rsid w:val="004B1936"/>
    <w:rsid w:val="004B2DFF"/>
    <w:rsid w:val="004C2F49"/>
    <w:rsid w:val="004F016D"/>
    <w:rsid w:val="004F227B"/>
    <w:rsid w:val="004F3B70"/>
    <w:rsid w:val="004F6AB4"/>
    <w:rsid w:val="00513E15"/>
    <w:rsid w:val="00514DAB"/>
    <w:rsid w:val="00547623"/>
    <w:rsid w:val="005A5F0D"/>
    <w:rsid w:val="005A6029"/>
    <w:rsid w:val="005C0655"/>
    <w:rsid w:val="005F4975"/>
    <w:rsid w:val="005F514C"/>
    <w:rsid w:val="006210F3"/>
    <w:rsid w:val="00623880"/>
    <w:rsid w:val="00637976"/>
    <w:rsid w:val="00651883"/>
    <w:rsid w:val="00661B1B"/>
    <w:rsid w:val="00661CFB"/>
    <w:rsid w:val="0068092C"/>
    <w:rsid w:val="00685849"/>
    <w:rsid w:val="00691EE8"/>
    <w:rsid w:val="006936E6"/>
    <w:rsid w:val="006B4CC5"/>
    <w:rsid w:val="006D30BA"/>
    <w:rsid w:val="006E3DDF"/>
    <w:rsid w:val="006F19CC"/>
    <w:rsid w:val="00734FE2"/>
    <w:rsid w:val="007657D0"/>
    <w:rsid w:val="007747F1"/>
    <w:rsid w:val="007915B4"/>
    <w:rsid w:val="007C2598"/>
    <w:rsid w:val="007C28B2"/>
    <w:rsid w:val="007C6C01"/>
    <w:rsid w:val="007D5424"/>
    <w:rsid w:val="00810FA1"/>
    <w:rsid w:val="00814283"/>
    <w:rsid w:val="00821FDA"/>
    <w:rsid w:val="0085551B"/>
    <w:rsid w:val="008558E6"/>
    <w:rsid w:val="00876306"/>
    <w:rsid w:val="008A3945"/>
    <w:rsid w:val="008B19BF"/>
    <w:rsid w:val="008C360C"/>
    <w:rsid w:val="008C3937"/>
    <w:rsid w:val="008D3CF6"/>
    <w:rsid w:val="008F5FAC"/>
    <w:rsid w:val="00900D81"/>
    <w:rsid w:val="009037B0"/>
    <w:rsid w:val="00924599"/>
    <w:rsid w:val="00927AD7"/>
    <w:rsid w:val="00970EF2"/>
    <w:rsid w:val="009775BF"/>
    <w:rsid w:val="00997E1B"/>
    <w:rsid w:val="009A2B6E"/>
    <w:rsid w:val="009A5330"/>
    <w:rsid w:val="009C7F1B"/>
    <w:rsid w:val="009F66B8"/>
    <w:rsid w:val="009F6D82"/>
    <w:rsid w:val="00A74D3F"/>
    <w:rsid w:val="00AA4981"/>
    <w:rsid w:val="00AD7034"/>
    <w:rsid w:val="00AE0C3E"/>
    <w:rsid w:val="00B55A9B"/>
    <w:rsid w:val="00B672E5"/>
    <w:rsid w:val="00BB4FDA"/>
    <w:rsid w:val="00BF7758"/>
    <w:rsid w:val="00C1406E"/>
    <w:rsid w:val="00C22CA0"/>
    <w:rsid w:val="00C61732"/>
    <w:rsid w:val="00C77CE9"/>
    <w:rsid w:val="00C82A33"/>
    <w:rsid w:val="00CC0768"/>
    <w:rsid w:val="00CC1F2F"/>
    <w:rsid w:val="00CE027F"/>
    <w:rsid w:val="00D15F9D"/>
    <w:rsid w:val="00D53277"/>
    <w:rsid w:val="00D77808"/>
    <w:rsid w:val="00DB236E"/>
    <w:rsid w:val="00DD55F4"/>
    <w:rsid w:val="00DD790B"/>
    <w:rsid w:val="00E10AFE"/>
    <w:rsid w:val="00E16EA2"/>
    <w:rsid w:val="00E4025A"/>
    <w:rsid w:val="00E6053A"/>
    <w:rsid w:val="00EC1296"/>
    <w:rsid w:val="00ED3DB6"/>
    <w:rsid w:val="00EE187E"/>
    <w:rsid w:val="00EF0A3F"/>
    <w:rsid w:val="00F14340"/>
    <w:rsid w:val="00F31F35"/>
    <w:rsid w:val="00F6142A"/>
    <w:rsid w:val="00F818B6"/>
    <w:rsid w:val="00FA166E"/>
    <w:rsid w:val="00FE361A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FCCE35-61E1-44D0-803F-CC0452AF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4C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4CC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4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4C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B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B4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E3F54-35E6-496A-A4AA-FED2F9ED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謝欣亞</dc:creator>
  <cp:lastModifiedBy>User</cp:lastModifiedBy>
  <cp:revision>3</cp:revision>
  <cp:lastPrinted>2019-05-09T10:17:00Z</cp:lastPrinted>
  <dcterms:created xsi:type="dcterms:W3CDTF">2019-05-10T08:55:00Z</dcterms:created>
  <dcterms:modified xsi:type="dcterms:W3CDTF">2019-05-10T08:55:00Z</dcterms:modified>
</cp:coreProperties>
</file>